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180DA" w14:textId="64656737" w:rsidR="00FB1362" w:rsidRDefault="005A261F" w:rsidP="002F6B7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294CC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352A77">
        <w:rPr>
          <w:rFonts w:ascii="Times New Roman" w:hAnsi="Times New Roman"/>
          <w:sz w:val="24"/>
          <w:szCs w:val="24"/>
        </w:rPr>
        <w:t xml:space="preserve">             </w:t>
      </w:r>
      <w:r w:rsidR="007B47FA" w:rsidRPr="007B47F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</w:t>
      </w:r>
      <w:r w:rsidR="007B47FA">
        <w:rPr>
          <w:rFonts w:ascii="Times New Roman" w:hAnsi="Times New Roman" w:cs="Times New Roman"/>
          <w:sz w:val="26"/>
          <w:szCs w:val="26"/>
        </w:rPr>
        <w:t xml:space="preserve">                    </w:t>
      </w:r>
      <w:bookmarkStart w:id="0" w:name="_Hlk69715578"/>
    </w:p>
    <w:p w14:paraId="6D8F12C6" w14:textId="77777777" w:rsidR="002F6B76" w:rsidRPr="005F3083" w:rsidRDefault="002F6B76" w:rsidP="002F6B76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bookmarkEnd w:id="0"/>
    <w:p w14:paraId="21E22B76" w14:textId="77777777" w:rsidR="00F0037E" w:rsidRPr="00325684" w:rsidRDefault="00F0037E" w:rsidP="00F0037E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68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7CAA1319" w14:textId="77777777" w:rsidR="00F0037E" w:rsidRPr="00325684" w:rsidRDefault="00F0037E" w:rsidP="00F0037E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68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ОКРУЖНОЙ СОВЕТ ДЕПУТАТОВ</w:t>
      </w:r>
    </w:p>
    <w:p w14:paraId="23AB9FFE" w14:textId="77777777" w:rsidR="00F0037E" w:rsidRPr="00325684" w:rsidRDefault="00F0037E" w:rsidP="00F0037E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 ГОРОДСКОГО ОКРУГА</w:t>
      </w:r>
    </w:p>
    <w:p w14:paraId="5FBD223E" w14:textId="77777777" w:rsidR="00F0037E" w:rsidRPr="00325684" w:rsidRDefault="00F0037E" w:rsidP="00F0037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D79BE2" w14:textId="77777777" w:rsidR="00F0037E" w:rsidRPr="00325684" w:rsidRDefault="00F0037E" w:rsidP="00F0037E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5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6B841480" w14:textId="3DEC53B4" w:rsidR="00F0037E" w:rsidRPr="00325684" w:rsidRDefault="00F0037E" w:rsidP="00F0037E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68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D55670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325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55670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325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25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D55670">
        <w:rPr>
          <w:rFonts w:ascii="Times New Roman" w:eastAsia="Times New Roman" w:hAnsi="Times New Roman" w:cs="Times New Roman"/>
          <w:sz w:val="28"/>
          <w:szCs w:val="28"/>
          <w:lang w:eastAsia="ru-RU"/>
        </w:rPr>
        <w:t>257</w:t>
      </w:r>
    </w:p>
    <w:p w14:paraId="451365D1" w14:textId="77777777" w:rsidR="00F0037E" w:rsidRPr="00325684" w:rsidRDefault="00F0037E" w:rsidP="00F0037E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435CB62" w14:textId="77777777" w:rsidR="00F0037E" w:rsidRPr="00C23E64" w:rsidRDefault="00F0037E" w:rsidP="00F003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  <w:bookmarkStart w:id="1" w:name="_Hlk69287447"/>
      <w:r w:rsidRPr="00C23E6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Об отчете главы Советского городского округа о результатах</w:t>
      </w:r>
    </w:p>
    <w:p w14:paraId="6EC83AE0" w14:textId="77777777" w:rsidR="00F0037E" w:rsidRPr="00C23E64" w:rsidRDefault="00F0037E" w:rsidP="00F003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  <w:r w:rsidRPr="00C23E6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своей деятельности за 20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22</w:t>
      </w:r>
      <w:r w:rsidRPr="00C23E6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 год  </w:t>
      </w:r>
    </w:p>
    <w:p w14:paraId="1287A022" w14:textId="10248FB7" w:rsidR="00F0037E" w:rsidRDefault="00F0037E" w:rsidP="00F003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</w:p>
    <w:p w14:paraId="65AA1BF2" w14:textId="77777777" w:rsidR="003870B9" w:rsidRPr="00681AF5" w:rsidRDefault="003870B9" w:rsidP="00F003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</w:p>
    <w:bookmarkEnd w:id="1"/>
    <w:p w14:paraId="24E018FB" w14:textId="77777777" w:rsidR="00F0037E" w:rsidRPr="00325684" w:rsidRDefault="00F0037E" w:rsidP="00F0037E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73D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Заслушав и обсудив представленный главой Советского городского округа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коловским</w:t>
      </w:r>
      <w:r w:rsidRPr="00273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273D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273D7D">
        <w:rPr>
          <w:rFonts w:ascii="Times New Roman" w:eastAsia="Times New Roman" w:hAnsi="Times New Roman" w:cs="Times New Roman"/>
          <w:sz w:val="28"/>
          <w:szCs w:val="28"/>
          <w:lang w:eastAsia="ru-RU"/>
        </w:rPr>
        <w:t>. ежегодный отчет главы Советского городского округа о результатах своей деятельности за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273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руководствуясь ч. 11.1. ст. 35 и ч.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3D7D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ст.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3D7D">
        <w:rPr>
          <w:rFonts w:ascii="Times New Roman" w:eastAsia="Times New Roman" w:hAnsi="Times New Roman" w:cs="Times New Roman"/>
          <w:sz w:val="28"/>
          <w:szCs w:val="28"/>
          <w:lang w:eastAsia="ru-RU"/>
        </w:rPr>
        <w:t>36 Федерального закона от 06.10.2003 № 131-ФЗ «Об общих принципах организации местного самоуправления в Российской Федерации», ч. 4 ст. 24 Устава муниципального образования «Советский городской округ» Калининградской области, окружной Совет депутатов</w:t>
      </w:r>
    </w:p>
    <w:p w14:paraId="442B0E0E" w14:textId="77777777" w:rsidR="00F0037E" w:rsidRPr="00325684" w:rsidRDefault="00F0037E" w:rsidP="00F0037E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-284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C703C1" w14:textId="77777777" w:rsidR="00F0037E" w:rsidRPr="00325684" w:rsidRDefault="00F0037E" w:rsidP="00F0037E">
      <w:pPr>
        <w:widowControl w:val="0"/>
        <w:autoSpaceDE w:val="0"/>
        <w:autoSpaceDN w:val="0"/>
        <w:spacing w:after="24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5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Pr="00325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14:paraId="67E7E6B1" w14:textId="77777777" w:rsidR="00F0037E" w:rsidRPr="00325684" w:rsidRDefault="00F0037E" w:rsidP="00F0037E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325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 </w:t>
      </w:r>
      <w:r w:rsidRPr="003531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к сведению прилагаемый ежегодный отчет главы Советского городского округа о результатах своей деятельности за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</w:t>
      </w:r>
      <w:r w:rsidRPr="003531C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год.</w:t>
      </w:r>
      <w:r w:rsidRPr="00325684">
        <w:rPr>
          <w:rFonts w:ascii="Calibri" w:eastAsia="Times New Roman" w:hAnsi="Calibri" w:cs="Calibri"/>
          <w:sz w:val="28"/>
          <w:szCs w:val="28"/>
          <w:lang w:eastAsia="ru-RU"/>
        </w:rPr>
        <w:t xml:space="preserve">        </w:t>
      </w:r>
    </w:p>
    <w:p w14:paraId="4689FD80" w14:textId="77777777" w:rsidR="00F0037E" w:rsidRPr="00325684" w:rsidRDefault="00F0037E" w:rsidP="00F0037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2. </w:t>
      </w:r>
      <w:r w:rsidRPr="003531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ежегодный отчет главы Советского городского округа о результатах своей деятельности за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35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официальном сайте окружного Совета депутатов Советского городского округа в информационно-телекоммуникационной сети «Интернет»</w:t>
      </w:r>
      <w:r w:rsidRPr="003256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6CEF23D" w14:textId="77777777" w:rsidR="00F0037E" w:rsidRPr="00325684" w:rsidRDefault="00F0037E" w:rsidP="00F0037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3. </w:t>
      </w:r>
      <w:r w:rsidRPr="00F74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74CF7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 вступает в силу со дня его принятия и подлежит официальному опубликованию в газете «Вестник»</w:t>
      </w:r>
      <w:r w:rsidRPr="003256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C2FE6BA" w14:textId="77777777" w:rsidR="00F0037E" w:rsidRPr="00325684" w:rsidRDefault="00F0037E" w:rsidP="00F0037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B33BE0" w14:textId="77777777" w:rsidR="00F0037E" w:rsidRPr="00325684" w:rsidRDefault="00F0037E" w:rsidP="00F0037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Советского городского округа                                 Г.Ф. Соколовский</w:t>
      </w:r>
    </w:p>
    <w:p w14:paraId="3B0CACBC" w14:textId="77777777" w:rsidR="00F0037E" w:rsidRDefault="00F0037E" w:rsidP="00F0037E">
      <w:pPr>
        <w:widowControl w:val="0"/>
        <w:autoSpaceDE w:val="0"/>
        <w:autoSpaceDN w:val="0"/>
        <w:adjustRightInd w:val="0"/>
        <w:ind w:left="778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04B7027" w14:textId="77777777" w:rsidR="00F0037E" w:rsidRDefault="00F0037E" w:rsidP="00F0037E">
      <w:pPr>
        <w:widowControl w:val="0"/>
        <w:autoSpaceDE w:val="0"/>
        <w:autoSpaceDN w:val="0"/>
        <w:adjustRightInd w:val="0"/>
        <w:ind w:left="778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91A696D" w14:textId="77777777" w:rsidR="00F0037E" w:rsidRDefault="00F0037E" w:rsidP="00F0037E">
      <w:pPr>
        <w:widowControl w:val="0"/>
        <w:autoSpaceDE w:val="0"/>
        <w:autoSpaceDN w:val="0"/>
        <w:adjustRightInd w:val="0"/>
        <w:ind w:left="778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54B4BBF" w14:textId="0E7DC2AF" w:rsidR="00F0037E" w:rsidRDefault="00F0037E" w:rsidP="00F0037E">
      <w:pPr>
        <w:widowControl w:val="0"/>
        <w:autoSpaceDE w:val="0"/>
        <w:autoSpaceDN w:val="0"/>
        <w:adjustRightInd w:val="0"/>
        <w:ind w:left="778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9A25C0A" w14:textId="34B1A268" w:rsidR="00B74EBA" w:rsidRDefault="00B74EBA" w:rsidP="00F0037E">
      <w:pPr>
        <w:widowControl w:val="0"/>
        <w:autoSpaceDE w:val="0"/>
        <w:autoSpaceDN w:val="0"/>
        <w:adjustRightInd w:val="0"/>
        <w:ind w:left="778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DB04128" w14:textId="0DC0590D" w:rsidR="00B74EBA" w:rsidRDefault="00B74EBA" w:rsidP="00F0037E">
      <w:pPr>
        <w:widowControl w:val="0"/>
        <w:autoSpaceDE w:val="0"/>
        <w:autoSpaceDN w:val="0"/>
        <w:adjustRightInd w:val="0"/>
        <w:ind w:left="778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7250012" w14:textId="51807CCB" w:rsidR="00B74EBA" w:rsidRDefault="00B74EBA" w:rsidP="00F0037E">
      <w:pPr>
        <w:widowControl w:val="0"/>
        <w:autoSpaceDE w:val="0"/>
        <w:autoSpaceDN w:val="0"/>
        <w:adjustRightInd w:val="0"/>
        <w:ind w:left="778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38F58C7" w14:textId="77777777" w:rsidR="00B74EBA" w:rsidRDefault="00B74EBA" w:rsidP="00B74E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E179F6" w14:textId="77777777" w:rsidR="00D55670" w:rsidRDefault="00D55670" w:rsidP="00B74E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D4D9751" w14:textId="07441B8C" w:rsidR="00B74EBA" w:rsidRDefault="00B74EBA" w:rsidP="00B74E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Отчет главы муниципального образования «Советский городской округ» Соколовского Г. Ф. за 2022 год</w:t>
      </w:r>
    </w:p>
    <w:p w14:paraId="54B2F423" w14:textId="77777777" w:rsidR="00B74EBA" w:rsidRPr="00F30771" w:rsidRDefault="00B74EBA" w:rsidP="00B74E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4CCA57" w14:textId="77777777" w:rsidR="00B74EBA" w:rsidRPr="004322D3" w:rsidRDefault="00B74EBA" w:rsidP="00B74E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22D3">
        <w:rPr>
          <w:rFonts w:ascii="Times New Roman" w:hAnsi="Times New Roman" w:cs="Times New Roman"/>
          <w:sz w:val="28"/>
          <w:szCs w:val="28"/>
        </w:rPr>
        <w:t>Добрый день, уважаемые депутаты и участники заседания!</w:t>
      </w:r>
    </w:p>
    <w:p w14:paraId="4CFB4D76" w14:textId="77777777" w:rsidR="00B74EBA" w:rsidRPr="004322D3" w:rsidRDefault="00B74EBA" w:rsidP="00B74E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FD78A65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t>Представительный</w:t>
      </w:r>
      <w:r w:rsidRPr="004322D3">
        <w:rPr>
          <w:rFonts w:ascii="Times New Roman" w:hAnsi="Times New Roman" w:cs="Times New Roman"/>
          <w:spacing w:val="28"/>
          <w:w w:val="105"/>
          <w:sz w:val="28"/>
          <w:szCs w:val="28"/>
        </w:rPr>
        <w:t xml:space="preserve"> </w:t>
      </w:r>
      <w:r w:rsidRPr="004322D3">
        <w:rPr>
          <w:rFonts w:ascii="Times New Roman" w:hAnsi="Times New Roman" w:cs="Times New Roman"/>
          <w:w w:val="105"/>
          <w:sz w:val="28"/>
          <w:szCs w:val="28"/>
        </w:rPr>
        <w:t>орган</w:t>
      </w:r>
      <w:r w:rsidRPr="004322D3">
        <w:rPr>
          <w:rFonts w:ascii="Times New Roman" w:hAnsi="Times New Roman" w:cs="Times New Roman"/>
          <w:spacing w:val="41"/>
          <w:w w:val="105"/>
          <w:sz w:val="28"/>
          <w:szCs w:val="28"/>
        </w:rPr>
        <w:t xml:space="preserve"> </w:t>
      </w:r>
      <w:r w:rsidRPr="004322D3">
        <w:rPr>
          <w:rFonts w:ascii="Times New Roman" w:hAnsi="Times New Roman" w:cs="Times New Roman"/>
          <w:w w:val="105"/>
          <w:sz w:val="28"/>
          <w:szCs w:val="28"/>
        </w:rPr>
        <w:t>местного</w:t>
      </w:r>
      <w:r w:rsidRPr="004322D3">
        <w:rPr>
          <w:rFonts w:ascii="Times New Roman" w:hAnsi="Times New Roman" w:cs="Times New Roman"/>
          <w:spacing w:val="48"/>
          <w:w w:val="105"/>
          <w:sz w:val="28"/>
          <w:szCs w:val="28"/>
        </w:rPr>
        <w:t xml:space="preserve"> </w:t>
      </w:r>
      <w:r w:rsidRPr="004322D3">
        <w:rPr>
          <w:rFonts w:ascii="Times New Roman" w:hAnsi="Times New Roman" w:cs="Times New Roman"/>
          <w:w w:val="105"/>
          <w:sz w:val="28"/>
          <w:szCs w:val="28"/>
        </w:rPr>
        <w:t>самоуправления</w:t>
      </w:r>
      <w:r w:rsidRPr="004322D3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4322D3">
        <w:rPr>
          <w:rFonts w:ascii="Times New Roman" w:hAnsi="Times New Roman" w:cs="Times New Roman"/>
          <w:w w:val="105"/>
          <w:sz w:val="28"/>
          <w:szCs w:val="28"/>
        </w:rPr>
        <w:t>окружной</w:t>
      </w:r>
      <w:r w:rsidRPr="004322D3">
        <w:rPr>
          <w:rFonts w:ascii="Times New Roman" w:hAnsi="Times New Roman" w:cs="Times New Roman"/>
          <w:spacing w:val="56"/>
          <w:w w:val="105"/>
          <w:sz w:val="28"/>
          <w:szCs w:val="28"/>
        </w:rPr>
        <w:t xml:space="preserve"> </w:t>
      </w:r>
      <w:r w:rsidRPr="004322D3">
        <w:rPr>
          <w:rFonts w:ascii="Times New Roman" w:hAnsi="Times New Roman" w:cs="Times New Roman"/>
          <w:w w:val="105"/>
          <w:sz w:val="28"/>
          <w:szCs w:val="28"/>
        </w:rPr>
        <w:t>Совет</w:t>
      </w:r>
      <w:r w:rsidRPr="004322D3">
        <w:rPr>
          <w:rFonts w:ascii="Times New Roman" w:hAnsi="Times New Roman" w:cs="Times New Roman"/>
          <w:spacing w:val="41"/>
          <w:w w:val="105"/>
          <w:sz w:val="28"/>
          <w:szCs w:val="28"/>
        </w:rPr>
        <w:t xml:space="preserve"> </w:t>
      </w:r>
      <w:r w:rsidRPr="004322D3">
        <w:rPr>
          <w:rFonts w:ascii="Times New Roman" w:hAnsi="Times New Roman" w:cs="Times New Roman"/>
          <w:w w:val="105"/>
          <w:sz w:val="28"/>
          <w:szCs w:val="28"/>
        </w:rPr>
        <w:t>депутатов Советского городского округа</w:t>
      </w:r>
      <w:r w:rsidRPr="004322D3">
        <w:rPr>
          <w:rFonts w:ascii="Times New Roman" w:hAnsi="Times New Roman" w:cs="Times New Roman"/>
          <w:spacing w:val="49"/>
          <w:w w:val="105"/>
          <w:sz w:val="28"/>
          <w:szCs w:val="28"/>
        </w:rPr>
        <w:t xml:space="preserve"> </w:t>
      </w:r>
      <w:r w:rsidRPr="004322D3">
        <w:rPr>
          <w:rFonts w:ascii="Times New Roman" w:hAnsi="Times New Roman" w:cs="Times New Roman"/>
          <w:w w:val="105"/>
          <w:sz w:val="28"/>
          <w:szCs w:val="28"/>
        </w:rPr>
        <w:t>(далее</w:t>
      </w:r>
      <w:r w:rsidRPr="004322D3">
        <w:rPr>
          <w:rFonts w:ascii="Times New Roman" w:hAnsi="Times New Roman" w:cs="Times New Roman"/>
          <w:spacing w:val="36"/>
          <w:w w:val="105"/>
          <w:sz w:val="28"/>
          <w:szCs w:val="28"/>
        </w:rPr>
        <w:t xml:space="preserve"> </w:t>
      </w:r>
      <w:r w:rsidRPr="004322D3">
        <w:rPr>
          <w:rFonts w:ascii="Times New Roman" w:hAnsi="Times New Roman" w:cs="Times New Roman"/>
          <w:w w:val="105"/>
          <w:sz w:val="28"/>
          <w:szCs w:val="28"/>
        </w:rPr>
        <w:t>- окружной</w:t>
      </w:r>
      <w:r w:rsidRPr="004322D3">
        <w:rPr>
          <w:rFonts w:ascii="Times New Roman" w:hAnsi="Times New Roman" w:cs="Times New Roman"/>
          <w:spacing w:val="50"/>
          <w:w w:val="105"/>
          <w:sz w:val="28"/>
          <w:szCs w:val="28"/>
        </w:rPr>
        <w:t xml:space="preserve"> </w:t>
      </w:r>
      <w:r w:rsidRPr="004322D3">
        <w:rPr>
          <w:rFonts w:ascii="Times New Roman" w:hAnsi="Times New Roman" w:cs="Times New Roman"/>
          <w:w w:val="105"/>
          <w:sz w:val="28"/>
          <w:szCs w:val="28"/>
        </w:rPr>
        <w:t>Совет)</w:t>
      </w:r>
      <w:r w:rsidRPr="004322D3">
        <w:rPr>
          <w:rFonts w:ascii="Times New Roman" w:hAnsi="Times New Roman" w:cs="Times New Roman"/>
          <w:spacing w:val="36"/>
          <w:w w:val="105"/>
          <w:sz w:val="28"/>
          <w:szCs w:val="28"/>
        </w:rPr>
        <w:t xml:space="preserve"> </w:t>
      </w:r>
      <w:r w:rsidRPr="004322D3">
        <w:rPr>
          <w:rFonts w:ascii="Times New Roman" w:hAnsi="Times New Roman" w:cs="Times New Roman"/>
          <w:spacing w:val="36"/>
          <w:w w:val="105"/>
          <w:sz w:val="28"/>
          <w:szCs w:val="28"/>
          <w:lang w:val="en-US"/>
        </w:rPr>
        <w:t>VII</w:t>
      </w:r>
      <w:r w:rsidRPr="004322D3">
        <w:rPr>
          <w:rFonts w:ascii="Times New Roman" w:hAnsi="Times New Roman" w:cs="Times New Roman"/>
          <w:spacing w:val="36"/>
          <w:w w:val="105"/>
          <w:sz w:val="28"/>
          <w:szCs w:val="28"/>
        </w:rPr>
        <w:t xml:space="preserve"> </w:t>
      </w:r>
      <w:r w:rsidRPr="004322D3">
        <w:rPr>
          <w:rFonts w:ascii="Times New Roman" w:hAnsi="Times New Roman" w:cs="Times New Roman"/>
          <w:w w:val="105"/>
          <w:sz w:val="28"/>
          <w:szCs w:val="28"/>
        </w:rPr>
        <w:t>созыва</w:t>
      </w:r>
      <w:r w:rsidRPr="004322D3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избран 13 сентября 2020 года </w:t>
      </w:r>
      <w:r w:rsidRPr="004322D3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4322D3">
        <w:rPr>
          <w:rFonts w:ascii="Times New Roman" w:hAnsi="Times New Roman" w:cs="Times New Roman"/>
          <w:spacing w:val="-9"/>
          <w:w w:val="105"/>
          <w:sz w:val="28"/>
          <w:szCs w:val="28"/>
        </w:rPr>
        <w:t xml:space="preserve"> </w:t>
      </w:r>
      <w:r w:rsidRPr="004322D3">
        <w:rPr>
          <w:rFonts w:ascii="Times New Roman" w:hAnsi="Times New Roman" w:cs="Times New Roman"/>
          <w:w w:val="105"/>
          <w:sz w:val="28"/>
          <w:szCs w:val="28"/>
        </w:rPr>
        <w:t>количестве</w:t>
      </w:r>
      <w:r w:rsidRPr="004322D3">
        <w:rPr>
          <w:rFonts w:ascii="Times New Roman" w:hAnsi="Times New Roman" w:cs="Times New Roman"/>
          <w:spacing w:val="8"/>
          <w:w w:val="105"/>
          <w:sz w:val="28"/>
          <w:szCs w:val="28"/>
        </w:rPr>
        <w:t xml:space="preserve"> </w:t>
      </w:r>
      <w:r w:rsidRPr="004322D3">
        <w:rPr>
          <w:rFonts w:ascii="Times New Roman" w:hAnsi="Times New Roman" w:cs="Times New Roman"/>
          <w:w w:val="105"/>
          <w:sz w:val="28"/>
          <w:szCs w:val="28"/>
        </w:rPr>
        <w:t>20</w:t>
      </w:r>
      <w:r w:rsidRPr="004322D3">
        <w:rPr>
          <w:rFonts w:ascii="Times New Roman" w:hAnsi="Times New Roman" w:cs="Times New Roman"/>
          <w:spacing w:val="-22"/>
          <w:w w:val="105"/>
          <w:sz w:val="28"/>
          <w:szCs w:val="28"/>
        </w:rPr>
        <w:t xml:space="preserve"> </w:t>
      </w:r>
      <w:r w:rsidRPr="004322D3">
        <w:rPr>
          <w:rFonts w:ascii="Times New Roman" w:hAnsi="Times New Roman" w:cs="Times New Roman"/>
          <w:w w:val="105"/>
          <w:sz w:val="28"/>
          <w:szCs w:val="28"/>
        </w:rPr>
        <w:t>депутатов.</w:t>
      </w:r>
      <w:r w:rsidRPr="004322D3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 </w:t>
      </w:r>
    </w:p>
    <w:p w14:paraId="6AE53F6C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t>Все</w:t>
      </w:r>
      <w:r w:rsidRPr="004322D3">
        <w:rPr>
          <w:rFonts w:ascii="Times New Roman" w:hAnsi="Times New Roman" w:cs="Times New Roman"/>
          <w:spacing w:val="8"/>
          <w:w w:val="105"/>
          <w:sz w:val="28"/>
          <w:szCs w:val="28"/>
        </w:rPr>
        <w:t xml:space="preserve"> </w:t>
      </w:r>
      <w:r w:rsidRPr="004322D3">
        <w:rPr>
          <w:rFonts w:ascii="Times New Roman" w:hAnsi="Times New Roman" w:cs="Times New Roman"/>
          <w:w w:val="105"/>
          <w:sz w:val="28"/>
          <w:szCs w:val="28"/>
        </w:rPr>
        <w:t>депутаты</w:t>
      </w:r>
      <w:r w:rsidRPr="004322D3">
        <w:rPr>
          <w:rFonts w:ascii="Times New Roman" w:hAnsi="Times New Roman" w:cs="Times New Roman"/>
          <w:spacing w:val="21"/>
          <w:w w:val="105"/>
          <w:sz w:val="28"/>
          <w:szCs w:val="28"/>
        </w:rPr>
        <w:t xml:space="preserve"> </w:t>
      </w:r>
      <w:r w:rsidRPr="004322D3">
        <w:rPr>
          <w:rFonts w:ascii="Times New Roman" w:hAnsi="Times New Roman" w:cs="Times New Roman"/>
          <w:w w:val="105"/>
          <w:sz w:val="28"/>
          <w:szCs w:val="28"/>
        </w:rPr>
        <w:t>осуществляют</w:t>
      </w:r>
      <w:r w:rsidRPr="004322D3">
        <w:rPr>
          <w:rFonts w:ascii="Times New Roman" w:hAnsi="Times New Roman" w:cs="Times New Roman"/>
          <w:spacing w:val="29"/>
          <w:w w:val="105"/>
          <w:sz w:val="28"/>
          <w:szCs w:val="28"/>
        </w:rPr>
        <w:t xml:space="preserve"> </w:t>
      </w:r>
      <w:r w:rsidRPr="004322D3">
        <w:rPr>
          <w:rFonts w:ascii="Times New Roman" w:hAnsi="Times New Roman" w:cs="Times New Roman"/>
          <w:w w:val="105"/>
          <w:sz w:val="28"/>
          <w:szCs w:val="28"/>
        </w:rPr>
        <w:t>свои</w:t>
      </w:r>
      <w:r w:rsidRPr="004322D3">
        <w:rPr>
          <w:rFonts w:ascii="Times New Roman" w:hAnsi="Times New Roman" w:cs="Times New Roman"/>
          <w:spacing w:val="16"/>
          <w:w w:val="105"/>
          <w:sz w:val="28"/>
          <w:szCs w:val="28"/>
        </w:rPr>
        <w:t xml:space="preserve"> </w:t>
      </w:r>
      <w:r w:rsidRPr="004322D3">
        <w:rPr>
          <w:rFonts w:ascii="Times New Roman" w:hAnsi="Times New Roman" w:cs="Times New Roman"/>
          <w:w w:val="105"/>
          <w:sz w:val="28"/>
          <w:szCs w:val="28"/>
        </w:rPr>
        <w:t>полномочия</w:t>
      </w:r>
      <w:r w:rsidRPr="004322D3">
        <w:rPr>
          <w:rFonts w:ascii="Times New Roman" w:hAnsi="Times New Roman" w:cs="Times New Roman"/>
          <w:spacing w:val="23"/>
          <w:w w:val="105"/>
          <w:sz w:val="28"/>
          <w:szCs w:val="28"/>
        </w:rPr>
        <w:t xml:space="preserve"> </w:t>
      </w:r>
      <w:r w:rsidRPr="004322D3">
        <w:rPr>
          <w:rFonts w:ascii="Times New Roman" w:hAnsi="Times New Roman" w:cs="Times New Roman"/>
          <w:w w:val="105"/>
          <w:sz w:val="28"/>
          <w:szCs w:val="28"/>
        </w:rPr>
        <w:t>в соответствии с нормами и требованиями действующего законодательства.</w:t>
      </w:r>
      <w:r w:rsidRPr="004322D3">
        <w:rPr>
          <w:rFonts w:ascii="Times New Roman" w:hAnsi="Times New Roman" w:cs="Times New Roman"/>
          <w:spacing w:val="11"/>
          <w:w w:val="105"/>
          <w:sz w:val="28"/>
          <w:szCs w:val="28"/>
        </w:rPr>
        <w:t xml:space="preserve"> </w:t>
      </w:r>
      <w:r w:rsidRPr="004322D3">
        <w:rPr>
          <w:rFonts w:ascii="Times New Roman" w:hAnsi="Times New Roman" w:cs="Times New Roman"/>
          <w:w w:val="105"/>
          <w:sz w:val="28"/>
          <w:szCs w:val="28"/>
        </w:rPr>
        <w:t>Главными</w:t>
      </w:r>
      <w:r w:rsidRPr="004322D3">
        <w:rPr>
          <w:rFonts w:ascii="Times New Roman" w:hAnsi="Times New Roman" w:cs="Times New Roman"/>
          <w:spacing w:val="10"/>
          <w:w w:val="105"/>
          <w:sz w:val="28"/>
          <w:szCs w:val="28"/>
        </w:rPr>
        <w:t xml:space="preserve"> </w:t>
      </w:r>
      <w:r w:rsidRPr="004322D3">
        <w:rPr>
          <w:rFonts w:ascii="Times New Roman" w:hAnsi="Times New Roman" w:cs="Times New Roman"/>
          <w:w w:val="105"/>
          <w:sz w:val="28"/>
          <w:szCs w:val="28"/>
        </w:rPr>
        <w:t>критериями,</w:t>
      </w:r>
      <w:r w:rsidRPr="004322D3">
        <w:rPr>
          <w:rFonts w:ascii="Times New Roman" w:hAnsi="Times New Roman" w:cs="Times New Roman"/>
          <w:spacing w:val="-2"/>
          <w:w w:val="105"/>
          <w:sz w:val="28"/>
          <w:szCs w:val="28"/>
        </w:rPr>
        <w:t xml:space="preserve"> </w:t>
      </w:r>
      <w:r w:rsidRPr="004322D3">
        <w:rPr>
          <w:rFonts w:ascii="Times New Roman" w:hAnsi="Times New Roman" w:cs="Times New Roman"/>
          <w:w w:val="105"/>
          <w:sz w:val="28"/>
          <w:szCs w:val="28"/>
        </w:rPr>
        <w:t>которыми</w:t>
      </w:r>
      <w:r w:rsidRPr="004322D3">
        <w:rPr>
          <w:rFonts w:ascii="Times New Roman" w:hAnsi="Times New Roman" w:cs="Times New Roman"/>
          <w:spacing w:val="2"/>
          <w:w w:val="105"/>
          <w:sz w:val="28"/>
          <w:szCs w:val="28"/>
        </w:rPr>
        <w:t xml:space="preserve"> </w:t>
      </w:r>
      <w:r w:rsidRPr="004322D3">
        <w:rPr>
          <w:rFonts w:ascii="Times New Roman" w:hAnsi="Times New Roman" w:cs="Times New Roman"/>
          <w:w w:val="105"/>
          <w:sz w:val="28"/>
          <w:szCs w:val="28"/>
        </w:rPr>
        <w:t>руководствуются</w:t>
      </w:r>
      <w:r w:rsidRPr="004322D3">
        <w:rPr>
          <w:rFonts w:ascii="Times New Roman" w:hAnsi="Times New Roman" w:cs="Times New Roman"/>
          <w:spacing w:val="16"/>
          <w:w w:val="105"/>
          <w:sz w:val="28"/>
          <w:szCs w:val="28"/>
        </w:rPr>
        <w:t xml:space="preserve"> </w:t>
      </w:r>
      <w:r w:rsidRPr="004322D3">
        <w:rPr>
          <w:rFonts w:ascii="Times New Roman" w:hAnsi="Times New Roman" w:cs="Times New Roman"/>
          <w:w w:val="105"/>
          <w:sz w:val="28"/>
          <w:szCs w:val="28"/>
        </w:rPr>
        <w:t>депутаты,</w:t>
      </w:r>
      <w:r w:rsidRPr="004322D3">
        <w:rPr>
          <w:rFonts w:ascii="Times New Roman" w:hAnsi="Times New Roman" w:cs="Times New Roman"/>
          <w:spacing w:val="54"/>
          <w:w w:val="105"/>
          <w:sz w:val="28"/>
          <w:szCs w:val="28"/>
        </w:rPr>
        <w:t xml:space="preserve"> </w:t>
      </w:r>
      <w:r w:rsidRPr="004322D3">
        <w:rPr>
          <w:rFonts w:ascii="Times New Roman" w:hAnsi="Times New Roman" w:cs="Times New Roman"/>
          <w:w w:val="105"/>
          <w:sz w:val="28"/>
          <w:szCs w:val="28"/>
        </w:rPr>
        <w:t>-</w:t>
      </w:r>
      <w:r w:rsidRPr="004322D3">
        <w:rPr>
          <w:rFonts w:ascii="Times New Roman" w:hAnsi="Times New Roman" w:cs="Times New Roman"/>
          <w:spacing w:val="46"/>
          <w:w w:val="105"/>
          <w:sz w:val="28"/>
          <w:szCs w:val="28"/>
        </w:rPr>
        <w:t xml:space="preserve"> </w:t>
      </w:r>
      <w:r w:rsidRPr="004322D3">
        <w:rPr>
          <w:rFonts w:ascii="Times New Roman" w:hAnsi="Times New Roman" w:cs="Times New Roman"/>
          <w:w w:val="105"/>
          <w:sz w:val="28"/>
          <w:szCs w:val="28"/>
        </w:rPr>
        <w:t>законность,</w:t>
      </w:r>
      <w:r w:rsidRPr="004322D3">
        <w:rPr>
          <w:rFonts w:ascii="Times New Roman" w:hAnsi="Times New Roman" w:cs="Times New Roman"/>
          <w:spacing w:val="5"/>
          <w:w w:val="105"/>
          <w:sz w:val="28"/>
          <w:szCs w:val="28"/>
        </w:rPr>
        <w:t xml:space="preserve"> </w:t>
      </w:r>
      <w:r w:rsidRPr="004322D3">
        <w:rPr>
          <w:rFonts w:ascii="Times New Roman" w:hAnsi="Times New Roman" w:cs="Times New Roman"/>
          <w:w w:val="105"/>
          <w:sz w:val="28"/>
          <w:szCs w:val="28"/>
        </w:rPr>
        <w:t>ответственность,</w:t>
      </w:r>
      <w:r w:rsidRPr="004322D3">
        <w:rPr>
          <w:rFonts w:ascii="Times New Roman" w:hAnsi="Times New Roman" w:cs="Times New Roman"/>
          <w:spacing w:val="34"/>
          <w:w w:val="105"/>
          <w:sz w:val="28"/>
          <w:szCs w:val="28"/>
        </w:rPr>
        <w:t xml:space="preserve"> </w:t>
      </w:r>
      <w:r w:rsidRPr="004322D3">
        <w:rPr>
          <w:rFonts w:ascii="Times New Roman" w:hAnsi="Times New Roman" w:cs="Times New Roman"/>
          <w:w w:val="105"/>
          <w:sz w:val="28"/>
          <w:szCs w:val="28"/>
        </w:rPr>
        <w:t>открытость</w:t>
      </w:r>
      <w:r w:rsidRPr="004322D3">
        <w:rPr>
          <w:rFonts w:ascii="Times New Roman" w:hAnsi="Times New Roman" w:cs="Times New Roman"/>
          <w:spacing w:val="45"/>
          <w:w w:val="105"/>
          <w:sz w:val="28"/>
          <w:szCs w:val="28"/>
        </w:rPr>
        <w:t xml:space="preserve"> </w:t>
      </w:r>
      <w:r w:rsidRPr="004322D3">
        <w:rPr>
          <w:rFonts w:ascii="Times New Roman" w:hAnsi="Times New Roman" w:cs="Times New Roman"/>
          <w:w w:val="105"/>
          <w:sz w:val="28"/>
          <w:szCs w:val="28"/>
        </w:rPr>
        <w:t>перед</w:t>
      </w:r>
      <w:r w:rsidRPr="004322D3">
        <w:rPr>
          <w:rFonts w:ascii="Times New Roman" w:hAnsi="Times New Roman" w:cs="Times New Roman"/>
          <w:spacing w:val="-1"/>
          <w:w w:val="105"/>
          <w:sz w:val="28"/>
          <w:szCs w:val="28"/>
        </w:rPr>
        <w:t xml:space="preserve"> </w:t>
      </w:r>
      <w:r w:rsidRPr="004322D3">
        <w:rPr>
          <w:rFonts w:ascii="Times New Roman" w:hAnsi="Times New Roman" w:cs="Times New Roman"/>
          <w:w w:val="105"/>
          <w:sz w:val="28"/>
          <w:szCs w:val="28"/>
        </w:rPr>
        <w:t>избирателями.</w:t>
      </w:r>
    </w:p>
    <w:p w14:paraId="77BF004D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t>Деятельность</w:t>
      </w:r>
      <w:r w:rsidRPr="004322D3">
        <w:rPr>
          <w:rFonts w:ascii="Times New Roman" w:hAnsi="Times New Roman" w:cs="Times New Roman"/>
          <w:spacing w:val="20"/>
          <w:w w:val="105"/>
          <w:sz w:val="28"/>
          <w:szCs w:val="28"/>
        </w:rPr>
        <w:t xml:space="preserve"> </w:t>
      </w:r>
      <w:r w:rsidRPr="004322D3">
        <w:rPr>
          <w:rFonts w:ascii="Times New Roman" w:hAnsi="Times New Roman" w:cs="Times New Roman"/>
          <w:w w:val="105"/>
          <w:sz w:val="28"/>
          <w:szCs w:val="28"/>
        </w:rPr>
        <w:t>окружного</w:t>
      </w:r>
      <w:r w:rsidRPr="004322D3">
        <w:rPr>
          <w:rFonts w:ascii="Times New Roman" w:hAnsi="Times New Roman" w:cs="Times New Roman"/>
          <w:spacing w:val="38"/>
          <w:w w:val="105"/>
          <w:sz w:val="28"/>
          <w:szCs w:val="28"/>
        </w:rPr>
        <w:t xml:space="preserve"> </w:t>
      </w:r>
      <w:r w:rsidRPr="004322D3">
        <w:rPr>
          <w:rFonts w:ascii="Times New Roman" w:hAnsi="Times New Roman" w:cs="Times New Roman"/>
          <w:w w:val="105"/>
          <w:sz w:val="28"/>
          <w:szCs w:val="28"/>
        </w:rPr>
        <w:t>Совета</w:t>
      </w:r>
      <w:r w:rsidRPr="004322D3">
        <w:rPr>
          <w:rFonts w:ascii="Times New Roman" w:hAnsi="Times New Roman" w:cs="Times New Roman"/>
          <w:spacing w:val="10"/>
          <w:w w:val="105"/>
          <w:sz w:val="28"/>
          <w:szCs w:val="28"/>
        </w:rPr>
        <w:t xml:space="preserve"> депутатов </w:t>
      </w:r>
      <w:r w:rsidRPr="004322D3">
        <w:rPr>
          <w:rFonts w:ascii="Times New Roman" w:hAnsi="Times New Roman" w:cs="Times New Roman"/>
          <w:w w:val="105"/>
          <w:sz w:val="28"/>
          <w:szCs w:val="28"/>
        </w:rPr>
        <w:t>организована</w:t>
      </w:r>
      <w:r w:rsidRPr="004322D3">
        <w:rPr>
          <w:rFonts w:ascii="Times New Roman" w:hAnsi="Times New Roman" w:cs="Times New Roman"/>
          <w:spacing w:val="29"/>
          <w:w w:val="105"/>
          <w:sz w:val="28"/>
          <w:szCs w:val="28"/>
        </w:rPr>
        <w:t xml:space="preserve"> </w:t>
      </w:r>
      <w:r w:rsidRPr="004322D3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4322D3">
        <w:rPr>
          <w:rFonts w:ascii="Times New Roman" w:hAnsi="Times New Roman" w:cs="Times New Roman"/>
          <w:spacing w:val="19"/>
          <w:w w:val="105"/>
          <w:sz w:val="28"/>
          <w:szCs w:val="28"/>
        </w:rPr>
        <w:t xml:space="preserve"> строгом </w:t>
      </w:r>
      <w:r w:rsidRPr="004322D3">
        <w:rPr>
          <w:rFonts w:ascii="Times New Roman" w:hAnsi="Times New Roman" w:cs="Times New Roman"/>
          <w:w w:val="105"/>
          <w:sz w:val="28"/>
          <w:szCs w:val="28"/>
        </w:rPr>
        <w:t>соответствии</w:t>
      </w:r>
      <w:r w:rsidRPr="004322D3">
        <w:rPr>
          <w:rFonts w:ascii="Times New Roman" w:hAnsi="Times New Roman" w:cs="Times New Roman"/>
          <w:spacing w:val="42"/>
          <w:w w:val="105"/>
          <w:sz w:val="28"/>
          <w:szCs w:val="28"/>
        </w:rPr>
        <w:t xml:space="preserve"> </w:t>
      </w:r>
      <w:r w:rsidRPr="004322D3">
        <w:rPr>
          <w:rFonts w:ascii="Times New Roman" w:hAnsi="Times New Roman" w:cs="Times New Roman"/>
          <w:w w:val="105"/>
          <w:sz w:val="28"/>
          <w:szCs w:val="28"/>
        </w:rPr>
        <w:t>с</w:t>
      </w:r>
      <w:r w:rsidRPr="004322D3">
        <w:rPr>
          <w:rFonts w:ascii="Times New Roman" w:hAnsi="Times New Roman" w:cs="Times New Roman"/>
          <w:spacing w:val="21"/>
          <w:w w:val="105"/>
          <w:sz w:val="28"/>
          <w:szCs w:val="28"/>
        </w:rPr>
        <w:t xml:space="preserve"> </w:t>
      </w:r>
      <w:r w:rsidRPr="004322D3">
        <w:rPr>
          <w:rFonts w:ascii="Times New Roman" w:hAnsi="Times New Roman" w:cs="Times New Roman"/>
          <w:w w:val="105"/>
          <w:sz w:val="28"/>
          <w:szCs w:val="28"/>
        </w:rPr>
        <w:t>Федеральным</w:t>
      </w:r>
      <w:r w:rsidRPr="004322D3">
        <w:rPr>
          <w:rFonts w:ascii="Times New Roman" w:hAnsi="Times New Roman" w:cs="Times New Roman"/>
          <w:spacing w:val="39"/>
          <w:w w:val="105"/>
          <w:sz w:val="28"/>
          <w:szCs w:val="28"/>
        </w:rPr>
        <w:t xml:space="preserve"> </w:t>
      </w:r>
      <w:r w:rsidRPr="004322D3">
        <w:rPr>
          <w:rFonts w:ascii="Times New Roman" w:hAnsi="Times New Roman" w:cs="Times New Roman"/>
          <w:w w:val="105"/>
          <w:sz w:val="28"/>
          <w:szCs w:val="28"/>
        </w:rPr>
        <w:t>законом</w:t>
      </w:r>
      <w:r w:rsidRPr="004322D3">
        <w:rPr>
          <w:rFonts w:ascii="Times New Roman" w:hAnsi="Times New Roman" w:cs="Times New Roman"/>
          <w:spacing w:val="21"/>
          <w:w w:val="105"/>
          <w:sz w:val="28"/>
          <w:szCs w:val="28"/>
        </w:rPr>
        <w:t xml:space="preserve"> </w:t>
      </w:r>
      <w:r w:rsidRPr="004322D3">
        <w:rPr>
          <w:rFonts w:ascii="Times New Roman" w:hAnsi="Times New Roman" w:cs="Times New Roman"/>
          <w:w w:val="105"/>
          <w:sz w:val="28"/>
          <w:szCs w:val="28"/>
        </w:rPr>
        <w:t>от 06.10.2003</w:t>
      </w:r>
      <w:r w:rsidRPr="004322D3">
        <w:rPr>
          <w:rFonts w:ascii="Times New Roman" w:hAnsi="Times New Roman" w:cs="Times New Roman"/>
          <w:spacing w:val="3"/>
          <w:w w:val="105"/>
          <w:sz w:val="28"/>
          <w:szCs w:val="28"/>
        </w:rPr>
        <w:t xml:space="preserve"> </w:t>
      </w:r>
      <w:r w:rsidRPr="004322D3">
        <w:rPr>
          <w:rFonts w:ascii="Times New Roman" w:hAnsi="Times New Roman" w:cs="Times New Roman"/>
          <w:w w:val="105"/>
          <w:sz w:val="28"/>
          <w:szCs w:val="28"/>
        </w:rPr>
        <w:t>г.</w:t>
      </w:r>
      <w:r w:rsidRPr="004322D3">
        <w:rPr>
          <w:rFonts w:ascii="Times New Roman" w:hAnsi="Times New Roman" w:cs="Times New Roman"/>
          <w:spacing w:val="15"/>
          <w:w w:val="105"/>
          <w:sz w:val="28"/>
          <w:szCs w:val="28"/>
        </w:rPr>
        <w:t xml:space="preserve"> </w:t>
      </w:r>
      <w:r w:rsidRPr="004322D3">
        <w:rPr>
          <w:rFonts w:ascii="Times New Roman" w:hAnsi="Times New Roman" w:cs="Times New Roman"/>
          <w:w w:val="105"/>
          <w:sz w:val="28"/>
          <w:szCs w:val="28"/>
        </w:rPr>
        <w:t>№</w:t>
      </w:r>
      <w:r w:rsidRPr="004322D3">
        <w:rPr>
          <w:rFonts w:ascii="Times New Roman" w:hAnsi="Times New Roman" w:cs="Times New Roman"/>
          <w:spacing w:val="16"/>
          <w:w w:val="105"/>
          <w:sz w:val="28"/>
          <w:szCs w:val="28"/>
        </w:rPr>
        <w:t xml:space="preserve"> </w:t>
      </w:r>
      <w:r w:rsidRPr="004322D3">
        <w:rPr>
          <w:rFonts w:ascii="Times New Roman" w:hAnsi="Times New Roman" w:cs="Times New Roman"/>
          <w:w w:val="105"/>
          <w:sz w:val="28"/>
          <w:szCs w:val="28"/>
        </w:rPr>
        <w:t>131-ФЗ</w:t>
      </w:r>
      <w:r w:rsidRPr="004322D3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4322D3">
        <w:rPr>
          <w:rFonts w:ascii="Times New Roman" w:hAnsi="Times New Roman" w:cs="Times New Roman"/>
          <w:w w:val="105"/>
          <w:sz w:val="28"/>
          <w:szCs w:val="28"/>
        </w:rPr>
        <w:t>«Об</w:t>
      </w:r>
      <w:r w:rsidRPr="004322D3">
        <w:rPr>
          <w:rFonts w:ascii="Times New Roman" w:hAnsi="Times New Roman" w:cs="Times New Roman"/>
          <w:spacing w:val="20"/>
          <w:w w:val="105"/>
          <w:sz w:val="28"/>
          <w:szCs w:val="28"/>
        </w:rPr>
        <w:t xml:space="preserve"> </w:t>
      </w:r>
      <w:r w:rsidRPr="004322D3">
        <w:rPr>
          <w:rFonts w:ascii="Times New Roman" w:hAnsi="Times New Roman" w:cs="Times New Roman"/>
          <w:w w:val="105"/>
          <w:sz w:val="28"/>
          <w:szCs w:val="28"/>
        </w:rPr>
        <w:t>общих</w:t>
      </w:r>
      <w:r w:rsidRPr="004322D3">
        <w:rPr>
          <w:rFonts w:ascii="Times New Roman" w:hAnsi="Times New Roman" w:cs="Times New Roman"/>
          <w:spacing w:val="19"/>
          <w:w w:val="105"/>
          <w:sz w:val="28"/>
          <w:szCs w:val="28"/>
        </w:rPr>
        <w:t xml:space="preserve"> </w:t>
      </w:r>
      <w:r w:rsidRPr="004322D3">
        <w:rPr>
          <w:rFonts w:ascii="Times New Roman" w:hAnsi="Times New Roman" w:cs="Times New Roman"/>
          <w:w w:val="105"/>
          <w:sz w:val="28"/>
          <w:szCs w:val="28"/>
        </w:rPr>
        <w:t>принципах</w:t>
      </w:r>
      <w:r w:rsidRPr="004322D3">
        <w:rPr>
          <w:rFonts w:ascii="Times New Roman" w:hAnsi="Times New Roman" w:cs="Times New Roman"/>
          <w:spacing w:val="37"/>
          <w:w w:val="105"/>
          <w:sz w:val="28"/>
          <w:szCs w:val="28"/>
        </w:rPr>
        <w:t xml:space="preserve"> </w:t>
      </w:r>
      <w:r w:rsidRPr="004322D3">
        <w:rPr>
          <w:rFonts w:ascii="Times New Roman" w:hAnsi="Times New Roman" w:cs="Times New Roman"/>
          <w:w w:val="105"/>
          <w:sz w:val="28"/>
          <w:szCs w:val="28"/>
        </w:rPr>
        <w:t>организации</w:t>
      </w:r>
      <w:r w:rsidRPr="004322D3">
        <w:rPr>
          <w:rFonts w:ascii="Times New Roman" w:hAnsi="Times New Roman" w:cs="Times New Roman"/>
          <w:spacing w:val="34"/>
          <w:w w:val="105"/>
          <w:sz w:val="28"/>
          <w:szCs w:val="28"/>
        </w:rPr>
        <w:t xml:space="preserve"> </w:t>
      </w:r>
      <w:r w:rsidRPr="004322D3">
        <w:rPr>
          <w:rFonts w:ascii="Times New Roman" w:hAnsi="Times New Roman" w:cs="Times New Roman"/>
          <w:w w:val="105"/>
          <w:sz w:val="28"/>
          <w:szCs w:val="28"/>
        </w:rPr>
        <w:t>местного</w:t>
      </w:r>
      <w:r w:rsidRPr="004322D3">
        <w:rPr>
          <w:rFonts w:ascii="Times New Roman" w:hAnsi="Times New Roman" w:cs="Times New Roman"/>
          <w:spacing w:val="33"/>
          <w:w w:val="105"/>
          <w:sz w:val="28"/>
          <w:szCs w:val="28"/>
        </w:rPr>
        <w:t xml:space="preserve"> </w:t>
      </w:r>
      <w:r w:rsidRPr="004322D3">
        <w:rPr>
          <w:rFonts w:ascii="Times New Roman" w:hAnsi="Times New Roman" w:cs="Times New Roman"/>
          <w:w w:val="105"/>
          <w:sz w:val="28"/>
          <w:szCs w:val="28"/>
        </w:rPr>
        <w:t>самоуправления</w:t>
      </w:r>
      <w:r w:rsidRPr="004322D3">
        <w:rPr>
          <w:rFonts w:ascii="Times New Roman" w:hAnsi="Times New Roman" w:cs="Times New Roman"/>
          <w:spacing w:val="17"/>
          <w:w w:val="105"/>
          <w:sz w:val="28"/>
          <w:szCs w:val="28"/>
        </w:rPr>
        <w:t xml:space="preserve"> </w:t>
      </w:r>
      <w:r w:rsidRPr="004322D3">
        <w:rPr>
          <w:rFonts w:ascii="Times New Roman" w:hAnsi="Times New Roman" w:cs="Times New Roman"/>
          <w:w w:val="105"/>
          <w:sz w:val="28"/>
          <w:szCs w:val="28"/>
        </w:rPr>
        <w:t>в Российской</w:t>
      </w:r>
      <w:r w:rsidRPr="004322D3">
        <w:rPr>
          <w:rFonts w:ascii="Times New Roman" w:hAnsi="Times New Roman" w:cs="Times New Roman"/>
          <w:spacing w:val="9"/>
          <w:w w:val="105"/>
          <w:sz w:val="28"/>
          <w:szCs w:val="28"/>
        </w:rPr>
        <w:t xml:space="preserve"> </w:t>
      </w:r>
      <w:r w:rsidRPr="004322D3">
        <w:rPr>
          <w:rFonts w:ascii="Times New Roman" w:hAnsi="Times New Roman" w:cs="Times New Roman"/>
          <w:w w:val="105"/>
          <w:sz w:val="28"/>
          <w:szCs w:val="28"/>
        </w:rPr>
        <w:t xml:space="preserve">Федерации», Уставом муниципального образования «Советский городской округ» Калининградской области с учётом интересов жителей округа и, прежде всего,  была направлена на повышение уровня развития городского округа. </w:t>
      </w:r>
    </w:p>
    <w:p w14:paraId="757B83BA" w14:textId="516D060A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t>Основная деятельность депутатского корпуса направлена на формирование и совершенствование правовой базы, обеспечивающей качественное решение вопросов местного значения в области социальной, экономической и бюджетной политики</w:t>
      </w:r>
      <w:r w:rsidR="00A5402A" w:rsidRPr="004322D3">
        <w:rPr>
          <w:rFonts w:ascii="Times New Roman" w:hAnsi="Times New Roman" w:cs="Times New Roman"/>
          <w:w w:val="105"/>
          <w:sz w:val="28"/>
          <w:szCs w:val="28"/>
        </w:rPr>
        <w:t>.</w:t>
      </w:r>
    </w:p>
    <w:p w14:paraId="1E797D38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t>Во многом благодаря слаженному взаимодействию представительного и исполнительного органов власти в течение отчетного периода общественно-политическая ситуация в округе оставалась стабильной, что положительным образом сказалось на реализации мер социально-экономического развития муниципалитета.</w:t>
      </w:r>
    </w:p>
    <w:p w14:paraId="35C5908E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t>Работу окружного Совета организует глава городского округа, исполняющий полномочия председателя окружного Совета.</w:t>
      </w:r>
    </w:p>
    <w:p w14:paraId="77476ECD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t>Глава городского округа при исполнении полномочий председателя окружного Совета депутатов в том числе:</w:t>
      </w:r>
    </w:p>
    <w:p w14:paraId="0A7298CD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t>1) созывает заседания окружного Совета депутатов, доводит до сведения депутатов и населения время и место их проведения, а также проект повестки дня;</w:t>
      </w:r>
    </w:p>
    <w:p w14:paraId="695C9A5B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t>2) осуществляет руководство подготовкой заседаний окружного Совета депутатов и вопросов, вносимых на рассмотрение окружного Совета депутатов;</w:t>
      </w:r>
    </w:p>
    <w:p w14:paraId="209A8381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t>3) оказывает содействие депутатам окружного Совета в осуществлении ими своих полномочий, организует обеспечение их необходимой информацией, рассматривает вопросы, связанные с освобождением депутатов от выполнения служебных или производственных обязанностей для работы в окружном Совете, его органах;</w:t>
      </w:r>
    </w:p>
    <w:p w14:paraId="62B3BBA9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t>4) координирует деятельность постоянных комиссий;</w:t>
      </w:r>
    </w:p>
    <w:p w14:paraId="24332D65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lastRenderedPageBreak/>
        <w:t>5) организует в окружном Совете прием граждан, рассмотрение их обращений, заявлений, жалоб, депутатских запросов, отчетов о реализации планов и программ;</w:t>
      </w:r>
    </w:p>
    <w:p w14:paraId="5A613DDA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t>6) докладывает окружному Совету о выполнении ранее принятых решений.</w:t>
      </w:r>
    </w:p>
    <w:p w14:paraId="5F8EBCF2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t xml:space="preserve">Работа по указанным направлениям деятельности окружного Совета осуществлялась в различных формах, основными формами являлись: </w:t>
      </w:r>
    </w:p>
    <w:p w14:paraId="01F36736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t xml:space="preserve">- разработка проектов решений Совета депутатов; </w:t>
      </w:r>
    </w:p>
    <w:p w14:paraId="71CB272E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t>- анализ проектов нормативно-правовых актов, выносимых на рассмотрение Совета депутатов, подготовка замечаний, предложений по рассматриваемым проектам;</w:t>
      </w:r>
    </w:p>
    <w:p w14:paraId="19AB0222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t xml:space="preserve"> - подготовка разъяснений или оказание консультативной помощи по вопросам применения решений; </w:t>
      </w:r>
    </w:p>
    <w:p w14:paraId="507D847A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t>- прием населения и содействие в решении вопросов местного значения;</w:t>
      </w:r>
    </w:p>
    <w:p w14:paraId="7A502A03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t xml:space="preserve"> - проведение заседаний постоянных депутатских комиссий; </w:t>
      </w:r>
    </w:p>
    <w:p w14:paraId="7068B24B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t>- осуществление контрольных функций;</w:t>
      </w:r>
    </w:p>
    <w:p w14:paraId="7B8CD52A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t>- взаимодействие с организациями и предприятиями.</w:t>
      </w:r>
    </w:p>
    <w:p w14:paraId="64DA9814" w14:textId="530EC546" w:rsidR="00B74EBA" w:rsidRPr="004322D3" w:rsidRDefault="00170D64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t>Д</w:t>
      </w:r>
      <w:r w:rsidR="00B74EBA" w:rsidRPr="004322D3">
        <w:rPr>
          <w:rFonts w:ascii="Times New Roman" w:hAnsi="Times New Roman" w:cs="Times New Roman"/>
          <w:w w:val="105"/>
          <w:sz w:val="28"/>
          <w:szCs w:val="28"/>
        </w:rPr>
        <w:t>еятельност</w:t>
      </w:r>
      <w:r w:rsidRPr="004322D3">
        <w:rPr>
          <w:rFonts w:ascii="Times New Roman" w:hAnsi="Times New Roman" w:cs="Times New Roman"/>
          <w:w w:val="105"/>
          <w:sz w:val="28"/>
          <w:szCs w:val="28"/>
        </w:rPr>
        <w:t>ью</w:t>
      </w:r>
      <w:r w:rsidR="00B74EBA" w:rsidRPr="004322D3">
        <w:rPr>
          <w:rFonts w:ascii="Times New Roman" w:hAnsi="Times New Roman" w:cs="Times New Roman"/>
          <w:w w:val="105"/>
          <w:sz w:val="28"/>
          <w:szCs w:val="28"/>
        </w:rPr>
        <w:t xml:space="preserve"> депутатов окружного Совета являются участие в заседаниях окружного Совета, работа в постоянных комиссиях окружного Совета, временных комиссиях и рабочих группах, а также в избирательном округе.</w:t>
      </w:r>
    </w:p>
    <w:p w14:paraId="31091FCB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t>Для предварительного рассмотрения и подготовки вопросов, относящихся к ведению окружного Совета, а также осуществления контроля в пределах своей компетенции за выполнением собственных решений окружной Совет образует на срок своих полномочий постоянные комиссии, которых было сформировано 4, а именно: комиссия по вопросам образования, спорта, культуры и социальной политики; по вопросам бюджета, финансов и налоговой политики; по вопросам инфраструктуры, имущественных и земельных отношений; а также по вопросам правопорядка, регламенту и проведению антикоррупционной деятельности.</w:t>
      </w:r>
    </w:p>
    <w:p w14:paraId="46157122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t>Председателями постоянных депутатских комиссий являются:</w:t>
      </w:r>
    </w:p>
    <w:p w14:paraId="3FA1FCA5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t>- по вопросам бюджета, финансов и налоговой политики – Кельманский Д. С.;</w:t>
      </w:r>
    </w:p>
    <w:p w14:paraId="446610DF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t>- по вопросам инфраструктуры, имущественных и земельных отношений – Муравьев О. И.;</w:t>
      </w:r>
    </w:p>
    <w:p w14:paraId="1AA20711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t>- по вопросам правопорядка, регламенту и проведению антикоррупционной деятельности – Логвинов А. С.;</w:t>
      </w:r>
    </w:p>
    <w:p w14:paraId="54F5D8AA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t>- по вопросам образования, спорта, культуры и социальной политики – Давыдова Е. А.</w:t>
      </w:r>
    </w:p>
    <w:p w14:paraId="7685C227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t xml:space="preserve">За 2022 год проведено 29 заседаний постоянных комиссий, из них: </w:t>
      </w:r>
    </w:p>
    <w:p w14:paraId="04764E8E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t>1) проведено 10 заседаний комиссии по вопросам бюджета, финансов и налоговой политики, на которых рассмотрено 28 вопросов.</w:t>
      </w:r>
    </w:p>
    <w:p w14:paraId="49B03EC7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t xml:space="preserve">Основным направлением работы комиссии по вопросам бюджета, финансов и налоговой политики является подготовка и принятие бюджета  Советского городского округа, рассмотрение отчёта о его исполнении, </w:t>
      </w:r>
      <w:r w:rsidRPr="004322D3">
        <w:rPr>
          <w:rFonts w:ascii="Times New Roman" w:hAnsi="Times New Roman" w:cs="Times New Roman"/>
          <w:w w:val="105"/>
          <w:sz w:val="28"/>
          <w:szCs w:val="28"/>
        </w:rPr>
        <w:lastRenderedPageBreak/>
        <w:t>внесение изменений и дополнений в бюджет, а также  контроль за  эффективностью расходования бюджетных средств.</w:t>
      </w:r>
    </w:p>
    <w:p w14:paraId="0965440B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t xml:space="preserve">В ходе исполнения бюджета возникала необходимость корректировки показателей бюджета муниципального образования, его доходной и расходной частей, за отчетный период было рассмотрено и утверждено 5   поправок. </w:t>
      </w:r>
    </w:p>
    <w:p w14:paraId="0CF0151E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t>2) проведено 7 заседаний комиссии по вопросам инфраструктуры, имущественных и земельных отношений, на которых рассмотрено 30 вопросов.</w:t>
      </w:r>
    </w:p>
    <w:p w14:paraId="7166DF6F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t xml:space="preserve">На заседаниях указанной комиссии заслушиваются наиболее актуальные вопросы в сфере жилищно-коммунального хозяйства, так на протяжении 2022 года заслушивалась информация о подготовке объектов коммунальной инфраструктуры к отопительному сезону, о проводимой работе по сбору и вывозу несанкционированных свалок мусора на территории Советского городского округа, об очистке улично-дорожной сети, уборке тротуаров, улиц и дорог, о работе межведомственной комиссии при администрации Советского городского округа. </w:t>
      </w:r>
    </w:p>
    <w:p w14:paraId="1296A6BA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t>Кроме того, рассматривались проекты о внесении изменений в прогнозный план (программу) приватизации муниципального имущества муниципального образования и об утверждении порядка сноса (демонтажа) незаконно размещенных объектов некапитального характера и самовольных построек.</w:t>
      </w:r>
    </w:p>
    <w:p w14:paraId="3886FBB9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t>3) проведено 6 заседаний комиссии по вопросам образования, спорта, культуры и социальной политики, на которых рассмотрено 13 вопросов.</w:t>
      </w:r>
    </w:p>
    <w:p w14:paraId="2D73ACFE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t xml:space="preserve">В сфере деятельности комиссии по социальным и экономическим вопросам приоритетными являются вопросы в области образования, здравоохранения, культуры, физической культуры и спорта, социальной защиты населения. </w:t>
      </w:r>
    </w:p>
    <w:p w14:paraId="49C05C5F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t>За анализируемый период на заседаниях комиссии рассматривались такие наиболее актуальные вопросы как: вопросы организации предоставления общедоступного и бесплатного питания школьников, вопросы организации и итогах летнего отдыха и оздоровления детей, о реализации Национального проекта «Образование» на территории Советского городского округа.</w:t>
      </w:r>
    </w:p>
    <w:p w14:paraId="73A48904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t>4) проведено 6 заседаний комиссии по вопросам правопорядка, регламенту и проведению антикоррупционной деятельности, на которых рассмотрено 34 вопроса.</w:t>
      </w:r>
    </w:p>
    <w:p w14:paraId="0A295CDC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t>Большое внимание было уделено принятию решений, касающихся законодательного процесса, а именно приведению нормативно-правовой базы в соответствие действующему законодательству. Основными вопросами данной комиссии являются рассмотрение внесения изменений и дополнений в Устав, рассмотрение мер прокурорского реагирования.</w:t>
      </w:r>
    </w:p>
    <w:p w14:paraId="6FDC27E1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t xml:space="preserve">В 2022 году на заседании указанной комиссии были рассмотрены вопросы о внесении изменений и дополнений в Положение о порядке организации и проведения публичных слушаний в Советском городском округе по вопросам, не связанным с осуществлением градостроительной </w:t>
      </w:r>
      <w:r w:rsidRPr="004322D3">
        <w:rPr>
          <w:rFonts w:ascii="Times New Roman" w:hAnsi="Times New Roman" w:cs="Times New Roman"/>
          <w:w w:val="105"/>
          <w:sz w:val="28"/>
          <w:szCs w:val="28"/>
        </w:rPr>
        <w:lastRenderedPageBreak/>
        <w:t xml:space="preserve">деятельности, внесены изменения в Положения о всех видах муниципального контроля. </w:t>
      </w:r>
    </w:p>
    <w:p w14:paraId="6BF2D946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t>Основной формой работы окружного Совета в соответствии с Регламентом являются его заседания, которые проводились в 2022 году согласно утвержденному плану работы.</w:t>
      </w:r>
    </w:p>
    <w:p w14:paraId="5E863A0E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t>Заседания проводились ежемесячно, кроме июля месяца, в соответствии с запланированной датой, в назначенное время, в открытом режиме. Заседания окружного Совета открыты для всех заинтересованных лиц, на заседаниях присутствовали глава администрации, заместители главы администрации, начальники управлений и отделов администрации, представители прокуратуры, а также средств массовой информации.</w:t>
      </w:r>
    </w:p>
    <w:p w14:paraId="5E6E0D04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t xml:space="preserve">Всего проведено 12 заседаний Совета депутатов, из них 1 – внеочередное, в общей сложности депутатским корпусом рассмотрен 151 вопрос, из них принято 80 решений, из которых 38 носят нормативно-правовой характер. </w:t>
      </w:r>
    </w:p>
    <w:p w14:paraId="3EF63BCD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t>За 2022 год окружным Советом заслушан ряд информаций, самые значимые из них:</w:t>
      </w:r>
    </w:p>
    <w:p w14:paraId="07611027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t>1).  О состоянии преступности и обеспечении правопорядка на территории Советского городского округа;</w:t>
      </w:r>
    </w:p>
    <w:p w14:paraId="31B55221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t>2). О состоянии здравоохранения в Советском городском округе;</w:t>
      </w:r>
    </w:p>
    <w:p w14:paraId="141C8B0A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t>3). О результатах деятельности Отдела судебных приставов г. Советска;</w:t>
      </w:r>
    </w:p>
    <w:p w14:paraId="260ECA50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t>4). О принимаемых мерах по сохранению объектов культурного наследия, расположенных на территории Советского городского округа;</w:t>
      </w:r>
    </w:p>
    <w:p w14:paraId="20742413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t>5). Заслушаны отчеты о работе МБУ «Благоустройство», МУП «Жилсерис» и МУП «Спецбюро г. Советска».</w:t>
      </w:r>
    </w:p>
    <w:p w14:paraId="2298AB8B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t>Актом высшей юридической силы в системе муниципальных правовых актов является Устав муниципального образования «Советский городской округ» Калининградской области.</w:t>
      </w:r>
    </w:p>
    <w:p w14:paraId="55F9C7A4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t xml:space="preserve">В течение 2022 года было внесено 29 поправок, были изменены и дополнены вопросы местного значения городского округа, уточнены и дополнены нормы о контрольно-счетном органе муниципального образования, детализированы положения касающейся муниципального контроля, проведения публичных слушаний, а также изменены  положения Устава городского округа в части деятельности избирательной комиссии муниципального образования и наименования Законодательного Собрания Калининградской области. </w:t>
      </w:r>
    </w:p>
    <w:p w14:paraId="6A6CB7BE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t>Налажены конструктивные отношения с прокуратурой города, позволяющие устранять противоречия в нормативных актах еще на стадии проектов. В связи с чем, проекты решений проходят соответствующую антикоррупционную экспертизу, которую осуществляет прокуратура города Советска. Предварительная антикоррупционная экспертиза проектов нормативных правовых актов, проводимая консультантом-юристом окружного Совета депутатов и прокуратурой города Советска, в значительной мере позволяет избегать принятия правовых актов, содержащих в себе коррупционные факторы.</w:t>
      </w:r>
    </w:p>
    <w:p w14:paraId="67D1D3B4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lastRenderedPageBreak/>
        <w:t>Мероприятия по противодействию коррупции осуществлялись в соответствии с требованиями законодательства.</w:t>
      </w:r>
    </w:p>
    <w:p w14:paraId="77B39EDE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t xml:space="preserve">Работа по противодействию коррупции осуществлялась в соответствии с Планом профилактических мероприятий по противодействию коррупции в окружном Совете депутатов Советского городского округа на 2021 - 2024 годы, утверждённым решением окружного Совета депутатов Советского городского округа от 29.09.2021 г. № 113. </w:t>
      </w:r>
    </w:p>
    <w:p w14:paraId="40E29BDE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t>В целях эффективной реализации требований правовых актов в области противодействия коррупции в окружном Совете депутатов организовано межведомственное взаимодействие, в рамках которого осуществляется обмен информацией с государственными службами и органами как в ходе проведения проверок достоверности и полноты сведений о доходах, так и путем заключения соответствующих соглашений о взаимодействии и сотрудничестве (например, с органами прокуратуры г. Советска). Необходимо отметить, что достигнутый уровень взаимодействия с государственными органами (прокуратура г. Советска, Служба по противодействию коррупции Калининградской области) позволяет эффективно разрешать вопросы, возникающие в процессе профилактики коррупционных правонарушений, а также при оценке соблюдения ответственными субъектами действующих правовых актов о противодействии коррупции.</w:t>
      </w:r>
    </w:p>
    <w:p w14:paraId="508258CE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t>В 2022 году не выявлено случаев несоблюдения установленных запретов и ограничений, а также по неисполнению обязанностей, установленных в целях противодействия коррупции.</w:t>
      </w:r>
    </w:p>
    <w:p w14:paraId="3395C9C7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t>Публичные слушания являются формой непосредственного участия населения Советского городского округа в осуществлении местного самоуправления и проводятся для обсуждения проектов муниципальных правовых актов по вопросам местного значения с участием жителей Советского городского округа.</w:t>
      </w:r>
    </w:p>
    <w:p w14:paraId="146AA333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t>В минувшем году было проведено 4 публичных слушания по наиболее значимым и актуальным вопросам, определенным действующим законодательством:</w:t>
      </w:r>
    </w:p>
    <w:p w14:paraId="5A038F14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t>1.</w:t>
      </w:r>
      <w:r w:rsidRPr="004322D3">
        <w:rPr>
          <w:rFonts w:ascii="Times New Roman" w:hAnsi="Times New Roman" w:cs="Times New Roman"/>
          <w:w w:val="105"/>
          <w:sz w:val="28"/>
          <w:szCs w:val="28"/>
        </w:rPr>
        <w:tab/>
        <w:t>04 марта 2022 года – о внесении изменений и дополнений в Устав муниципального образования «Советский городской округ» Калининградской области;</w:t>
      </w:r>
    </w:p>
    <w:p w14:paraId="5594CAE8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t>2.</w:t>
      </w:r>
      <w:r w:rsidRPr="004322D3">
        <w:rPr>
          <w:rFonts w:ascii="Times New Roman" w:hAnsi="Times New Roman" w:cs="Times New Roman"/>
          <w:w w:val="105"/>
          <w:sz w:val="28"/>
          <w:szCs w:val="28"/>
        </w:rPr>
        <w:tab/>
        <w:t>17 июня 2022 года – по отчету об исполнении бюджета Советского</w:t>
      </w:r>
    </w:p>
    <w:p w14:paraId="4838FB8D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t>городского округа за 2021 год;</w:t>
      </w:r>
    </w:p>
    <w:p w14:paraId="4D171ED2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t>3.</w:t>
      </w:r>
      <w:r w:rsidRPr="004322D3">
        <w:rPr>
          <w:rFonts w:ascii="Times New Roman" w:hAnsi="Times New Roman" w:cs="Times New Roman"/>
          <w:w w:val="105"/>
          <w:sz w:val="28"/>
          <w:szCs w:val="28"/>
        </w:rPr>
        <w:tab/>
        <w:t>12 августа 2022 года – о внесении изменений в Устав муниципального образования «Советский городской округ» Калининградской области;</w:t>
      </w:r>
    </w:p>
    <w:p w14:paraId="0B064CE3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t>4.</w:t>
      </w:r>
      <w:r w:rsidRPr="004322D3">
        <w:rPr>
          <w:rFonts w:ascii="Times New Roman" w:hAnsi="Times New Roman" w:cs="Times New Roman"/>
          <w:w w:val="105"/>
          <w:sz w:val="28"/>
          <w:szCs w:val="28"/>
        </w:rPr>
        <w:tab/>
        <w:t>14 декабря 2022 года – по проекту бюджета Советского городского округа на 2023 год и на плановый период 2024 и 2025 годов.</w:t>
      </w:r>
    </w:p>
    <w:p w14:paraId="0BC057D7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t>Информирование жителей Советского городского округа о деятельности представительного органа осуществлялось несколькими способами:</w:t>
      </w:r>
    </w:p>
    <w:p w14:paraId="6CF68F7F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lastRenderedPageBreak/>
        <w:t>- путем размещения в газете «Вестник», выпускаемой 2 раза в неделю;</w:t>
      </w:r>
    </w:p>
    <w:p w14:paraId="49EBE469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t>- на официальном сайте окружного Совета депутатов https://www.depsov.ru/;</w:t>
      </w:r>
    </w:p>
    <w:p w14:paraId="79A671EC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t xml:space="preserve">- в социальной сети «ВКонтакте». </w:t>
      </w:r>
    </w:p>
    <w:p w14:paraId="016D6C84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t>В газете «Вестник» и на официальном сайте регулярно публиковались:</w:t>
      </w:r>
    </w:p>
    <w:p w14:paraId="5DE8A824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t>- информация о проведении заседаний Совета депутатов и предварительные повестки заседаний;</w:t>
      </w:r>
    </w:p>
    <w:p w14:paraId="41876304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t>- решения, принятые окружным Советом депутатов на заседаниях;</w:t>
      </w:r>
    </w:p>
    <w:p w14:paraId="01EE7204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t>- информация о проведении публичных слушаний и их результаты;</w:t>
      </w:r>
    </w:p>
    <w:p w14:paraId="3398A399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t>- график приема граждан депутатами окружного Совета депутатов на каждый месяц.</w:t>
      </w:r>
    </w:p>
    <w:p w14:paraId="01C8FB81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t>Помимо информации, публикуемой в газете «Вестник», на официальном сайте окружного Совета депутатов Советского городского округа также размещались:</w:t>
      </w:r>
    </w:p>
    <w:p w14:paraId="166542F5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t>- проекты нормативно-правовых актов;</w:t>
      </w:r>
    </w:p>
    <w:p w14:paraId="45C6623C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t>- объявления об актуальных событиях и мероприятиях (встречах, заседаниях, праздничных мероприятиях и т.д.);</w:t>
      </w:r>
    </w:p>
    <w:p w14:paraId="66B36F3C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t>- отчеты о проведенных мероприятиях;</w:t>
      </w:r>
    </w:p>
    <w:p w14:paraId="0CBF5007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t>- отчеты главы Советского городского округа и главы администрации Советского городского округа;</w:t>
      </w:r>
    </w:p>
    <w:p w14:paraId="226DE05B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t>- план работы окружного Совета депутатов на год.</w:t>
      </w:r>
    </w:p>
    <w:p w14:paraId="6C44C54B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t>Регулярное размещение информации представительного органа позволяет каждому жителю нашего города получить своевременную, достоверную и полную информацию о деятельности депутатов, задать вопрос и внести свои предложения по проектам в соответствии с законодательством РФ. Также у депутатов окружного Совета есть личные страницы в социальных сетях, где размещаются публикации о проводимой работе и мероприятиях, приеме граждан и оказанной помощи.</w:t>
      </w:r>
    </w:p>
    <w:p w14:paraId="2551BDF7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t>Встречи, приемы избирателей, работа с обращениями граждан, совместное участие в общественно-массовых мероприятиях позволяют депутатам плодотворно использовать информацию, поступившую от населения, для решения повседневных проблем на территории своих избирательных округов. Результатом этой работы является изыскание возможностей для положительного решения вопроса.</w:t>
      </w:r>
    </w:p>
    <w:p w14:paraId="4BF17FFA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t>В окружном Совете депутатов зарегистрированы 3 фракции, а именно: фракции Всероссийских Политических партий «Единая Россия» и КПРФ, а также фракция Политической партии ЛДПР.</w:t>
      </w:r>
    </w:p>
    <w:p w14:paraId="0AC76C18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t>В 2022 году по инициативе депутатов фракции Всероссийской Политической партии «Единая Россия» были разработаны и приняты целый ряд решений, обращений, направленных на социальную поддержку граждан, реализацию инфраструктурных задач, в том числе:</w:t>
      </w:r>
    </w:p>
    <w:p w14:paraId="1F8A9921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t xml:space="preserve">- принято решение об установлении размера дополнительного пособия семьям погибших военнослужащих в размере 4000 руб. в месяц. Указанное дополнительное пособие не индексировалось с 2012 года, более 10 лет. Вдовы военнослужащих, погибших при исполнении воинского </w:t>
      </w:r>
      <w:r w:rsidRPr="004322D3">
        <w:rPr>
          <w:rFonts w:ascii="Times New Roman" w:hAnsi="Times New Roman" w:cs="Times New Roman"/>
          <w:w w:val="105"/>
          <w:sz w:val="28"/>
          <w:szCs w:val="28"/>
        </w:rPr>
        <w:lastRenderedPageBreak/>
        <w:t>долга, обратились к депутатам фракции ВПП «Единая Россия» в окружном Совете депутатов по вопросу увеличения дополнительного пособия;</w:t>
      </w:r>
    </w:p>
    <w:p w14:paraId="23215A9C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t>- направлено обращение в Законодательное Собрание Калининградской области о необходимости принятия решения по неиспользуемым земельным участкам и объектам недвижимости, находящимся в региональной собственности;</w:t>
      </w:r>
    </w:p>
    <w:p w14:paraId="519DE16C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t>- продолжена переписка с Министерством культуры РФ по передаче в муниципальную собственность комплекса зданий бывшего Советского кинотехникума;</w:t>
      </w:r>
    </w:p>
    <w:p w14:paraId="30DDC267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t>- инициировано заслушивание должностных лиц администрации о проводимой работе по организации гражданской обороны в Советском городском округе. Отмечен целый ряд упущений в данном направлении. Вопросы гражданской обороны взяты депутатами на постоянный контроль;</w:t>
      </w:r>
    </w:p>
    <w:p w14:paraId="4677BEE9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t>- рассмотрены отчеты администрации города об исполнении муниципальных программ по благоустройству, энергоэффективности, развитию коммунальной инфраструктуры.</w:t>
      </w:r>
    </w:p>
    <w:p w14:paraId="7AE3D425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t>Большое внимание было уделено вопросам бюджетных отношений, отчету об исполнении бюджета Советского городского округа за 9 месяцев 2022 года, принятию бюджета на 2023-2025 годы. Депутаты фракции во взаимодействии со структурными подразделениями администрации города при принятии бюджета на 2023 год предусмотрели основные направления бюджетной политики, а именно:</w:t>
      </w:r>
    </w:p>
    <w:p w14:paraId="114E980A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t>- Мы сохраняем, а для отдельных категорий граждан увеличиваем, все публичные обязательства, льготы, социальные выплаты.</w:t>
      </w:r>
    </w:p>
    <w:p w14:paraId="0F2B7035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t>- Не предусматриваем повышение имущественных налогов.</w:t>
      </w:r>
    </w:p>
    <w:p w14:paraId="107C5A0E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t>- Главными приоритетами являются социальная защищенность жителей городского округа, предоставление качественных муниципальных услуг, развитие инфраструктуры.</w:t>
      </w:r>
    </w:p>
    <w:p w14:paraId="0D97726D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t>- Значительные финансовые ресурсы направлены на улучшение материально-технической базы учреждений дошкольного и общего образования, проведение капитальных ремонтов кровель, фасадов, помещений.</w:t>
      </w:r>
    </w:p>
    <w:p w14:paraId="060D80F0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t>В рамках программы «Формирование современной городской среды» реализуется социальный проект «25 дворов», активное участие в его реализации принимают единороссы муниципалитета, с жителями обсуждаются детали, где именно должны быть зоны для отдыха, занятий спортом, игровые площадки, парковки, тротуары и дороги. Его цель сделать каждый городской двор удобным и уютным.</w:t>
      </w:r>
    </w:p>
    <w:p w14:paraId="4F1839A6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t xml:space="preserve">В рамках проекта будет проведено благоустройство 6 дворовых территорий многоквартирных жилых домов: </w:t>
      </w:r>
    </w:p>
    <w:p w14:paraId="6F687390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t>- ул. Победы, д.21, д.25, д.27, д.33</w:t>
      </w:r>
    </w:p>
    <w:p w14:paraId="1526487C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t>- ул. Либкнехта, д.4, д.6</w:t>
      </w:r>
    </w:p>
    <w:p w14:paraId="78B7898C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t>- ул. Свободы, д.6, пер. Космонавтов, д.2А, д.4</w:t>
      </w:r>
    </w:p>
    <w:p w14:paraId="3424AB28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t>- ул. Искры, д.2, д.4, ул. Ленина, д. 5, ул. Пятницкого, д.1, д.3</w:t>
      </w:r>
    </w:p>
    <w:p w14:paraId="7DC6FB90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t>- ул. К. Лямина, д. 9, д.11</w:t>
      </w:r>
    </w:p>
    <w:p w14:paraId="55ADC1F1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t xml:space="preserve">- ул. Победы, д.13, д.15, д.15а, ул. </w:t>
      </w:r>
      <w:proofErr w:type="spellStart"/>
      <w:r w:rsidRPr="004322D3">
        <w:rPr>
          <w:rFonts w:ascii="Times New Roman" w:hAnsi="Times New Roman" w:cs="Times New Roman"/>
          <w:w w:val="105"/>
          <w:sz w:val="28"/>
          <w:szCs w:val="28"/>
        </w:rPr>
        <w:t>Талаха</w:t>
      </w:r>
      <w:proofErr w:type="spellEnd"/>
      <w:r w:rsidRPr="004322D3">
        <w:rPr>
          <w:rFonts w:ascii="Times New Roman" w:hAnsi="Times New Roman" w:cs="Times New Roman"/>
          <w:w w:val="105"/>
          <w:sz w:val="28"/>
          <w:szCs w:val="28"/>
        </w:rPr>
        <w:t>, д.17, д.19, д.21, д.21а.</w:t>
      </w:r>
      <w:r w:rsidRPr="004322D3">
        <w:rPr>
          <w:rFonts w:ascii="Times New Roman" w:hAnsi="Times New Roman" w:cs="Times New Roman"/>
          <w:b/>
          <w:bCs/>
          <w:i/>
          <w:iCs/>
          <w:w w:val="105"/>
          <w:sz w:val="28"/>
          <w:szCs w:val="28"/>
        </w:rPr>
        <w:t xml:space="preserve">  </w:t>
      </w:r>
    </w:p>
    <w:p w14:paraId="05F6137F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lastRenderedPageBreak/>
        <w:t>Предстоит выполнить большой объем работ по благоустройству общественных пространств и дворовых территорий. Запланированы работы на следующих объектах: реконструкция сквера «Аллея Героев»; благоустройство территории городского парка со стороны пер. Космонавтов; сквер по ул. Искры-Шевченко-Прудовая; благоустройство сквера на пересечении ул. Ленина-ул. Фурманова; устройство детской игровой площадки по ул. Победы,1; устройство автомобильной парковки у детского сада №1 «Остров Сокровищ».</w:t>
      </w:r>
    </w:p>
    <w:p w14:paraId="4C56938D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t xml:space="preserve">При активном содействии депутатов фракции включены в программу «Конкретных дел благоустройства» и будет проводиться:      </w:t>
      </w:r>
    </w:p>
    <w:p w14:paraId="30676CB4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t>- капитальный ремонт водопровода и систем водоотведения от ул. Жуковского до ул. Первомайская;</w:t>
      </w:r>
    </w:p>
    <w:p w14:paraId="0AC1FF20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t>- капитальный ремонт тротуара по ул. 9 Января (от ул. Бурова до ул. Гоголя с двух сторон);</w:t>
      </w:r>
    </w:p>
    <w:p w14:paraId="4F6517E9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t>- капитальный ремонт тротуара по ул. Бурова;</w:t>
      </w:r>
    </w:p>
    <w:p w14:paraId="745322B4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t xml:space="preserve">- устройство уличного освещения по ул. </w:t>
      </w:r>
      <w:proofErr w:type="spellStart"/>
      <w:r w:rsidRPr="004322D3">
        <w:rPr>
          <w:rFonts w:ascii="Times New Roman" w:hAnsi="Times New Roman" w:cs="Times New Roman"/>
          <w:w w:val="105"/>
          <w:sz w:val="28"/>
          <w:szCs w:val="28"/>
        </w:rPr>
        <w:t>Гурьевская</w:t>
      </w:r>
      <w:proofErr w:type="spellEnd"/>
      <w:r w:rsidRPr="004322D3">
        <w:rPr>
          <w:rFonts w:ascii="Times New Roman" w:hAnsi="Times New Roman" w:cs="Times New Roman"/>
          <w:w w:val="105"/>
          <w:sz w:val="28"/>
          <w:szCs w:val="28"/>
        </w:rPr>
        <w:t xml:space="preserve">, ул. Дальняя, ул. </w:t>
      </w:r>
      <w:proofErr w:type="spellStart"/>
      <w:r w:rsidRPr="004322D3">
        <w:rPr>
          <w:rFonts w:ascii="Times New Roman" w:hAnsi="Times New Roman" w:cs="Times New Roman"/>
          <w:w w:val="105"/>
          <w:sz w:val="28"/>
          <w:szCs w:val="28"/>
        </w:rPr>
        <w:t>Нестеровская</w:t>
      </w:r>
      <w:proofErr w:type="spellEnd"/>
      <w:r w:rsidRPr="004322D3">
        <w:rPr>
          <w:rFonts w:ascii="Times New Roman" w:hAnsi="Times New Roman" w:cs="Times New Roman"/>
          <w:w w:val="105"/>
          <w:sz w:val="28"/>
          <w:szCs w:val="28"/>
        </w:rPr>
        <w:t>, пер. Кривой, пер. Чапаева.</w:t>
      </w:r>
    </w:p>
    <w:p w14:paraId="34674429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t>При сотрудничестве и участии депутатов по программе «Энергосбережения и повышения энергетической эффективности» предусмотрены работы по замене и установке светильников по ул. Героев, ул. Молочная, ул. Коммуны, ул. Полевая, ул. Трудовая, ул. П. Морозова, ул. Московская, ул. Киевская.</w:t>
      </w:r>
    </w:p>
    <w:p w14:paraId="78AE9A9A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t>Депутаты партии «Единая Россия» принимали активное участие в культурно-массовых, спортивных и торжественных мероприятиях, поздравляли ветеранов войны и труда, регулярно по графику проводили приемы граждан по личным вопросам.</w:t>
      </w:r>
    </w:p>
    <w:p w14:paraId="5D6E119C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t xml:space="preserve">Депутаты фракции Политической партии ЛДПР вносили и поддерживали изменения городского бюджета, направленные на создание условий для благополучного развития города. </w:t>
      </w:r>
    </w:p>
    <w:p w14:paraId="62A67DB0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t>Так, в 2022 году при поддержке депутата Законодательного собрания Калининградской области Евгения Мишина в бюджет города направили необходимую сумму на капитальный ремонт кровли здания МАДОУ ЦРР д/с № 2 «Счастливое детство», расположенного по адресу: г. Советск, ул. Гагарина д.17а. Летом 2022 года ремонт кровли был выполнен.</w:t>
      </w:r>
    </w:p>
    <w:p w14:paraId="2830B7FC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t>А также в конце 2022 года на рассмотрение в Законодательное Собрание направлены сметы на «Капитальный ремонт фасада и кровли здания детской поликлиники ГБУЗ КО «Советская центральная городская больница», необходимые средства направлены в больницу. Также смета направлена на «Капитальный ремонт ограждения и входных групп территории МАОУ «Лицей №10» г. Советска по адресу: Калининградская область, г. Советск, ул. Бурова, 4».</w:t>
      </w:r>
    </w:p>
    <w:p w14:paraId="700EF95D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t xml:space="preserve">В рамках работы с обращениями граждан депутатами фракции Политической партии ЛДПР принято порядка 63 обращений. В обращениях граждан, рассмотренных в ходе депутатских приемов, содержались просьбы в получении справочно-консультационной информации по вопросам реализации прав в сфере жилищного, пенсионного и трудового законодательства. Также в обращениях </w:t>
      </w:r>
      <w:r w:rsidRPr="004322D3">
        <w:rPr>
          <w:rFonts w:ascii="Times New Roman" w:hAnsi="Times New Roman" w:cs="Times New Roman"/>
          <w:w w:val="105"/>
          <w:sz w:val="28"/>
          <w:szCs w:val="28"/>
        </w:rPr>
        <w:lastRenderedPageBreak/>
        <w:t>поднимались вопросы развития инфраструктуры города, порядка землепользования и бесплатного обеспечения земельными участками. С целью более глубокого изучения проблем проводились рабочие встречи с представителями администрации г. Советска.</w:t>
      </w:r>
    </w:p>
    <w:p w14:paraId="0981552E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t>Депутаты фракции ЛДПР традиционно поддерживают различные мероприятия, оказывая материальную и организационную помощь, регулярно оказывают помощь в организации городских конкурсов, акций и спортивных мероприятий, что позволяет подросткам и молодежи принимать участие в соревнованиях и различных проектах не только городского, но и областного уровня; помогают центру для детей и подростков с ограниченными возможностями; принимали участие в благотворительной акции «Ёлка желаний» для детей многодетных семей г. Советска, а также находятся в постоянном контакте с приютом для собак «Надежный друг».</w:t>
      </w:r>
    </w:p>
    <w:p w14:paraId="41AD8ADF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t>Депутатом фракции КПРФ осуществлен прием 28 граждан, в основном обращения касались вопросов обеспечения транспортной доступности, также поступали предложения по улучшению качества оказываемых услуг при перевозке пассажиров. Непосредственное взаимодействие с гражданами позволило оперативно и в максимально короткие сроки решить все проблемные вопросы.</w:t>
      </w:r>
    </w:p>
    <w:p w14:paraId="39B55997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t xml:space="preserve">На контроле у депутатского корпуса окружного Совета находится вопрос по реконструкции, строительству котельных, центральных тепловых пунктов и тепловых сетей г. Советска.  В связи с тем, что подрядчиком не исполнены обязательства по контракту, депутаты указали на необходимость принятия срочных мер по подготовке новой конкурсной документации, корректировке технического задания и сохранению выделенных финансовых средств из областного бюджета, переноса их на 2023-2025 </w:t>
      </w:r>
      <w:proofErr w:type="spellStart"/>
      <w:r w:rsidRPr="004322D3">
        <w:rPr>
          <w:rFonts w:ascii="Times New Roman" w:hAnsi="Times New Roman" w:cs="Times New Roman"/>
          <w:w w:val="105"/>
          <w:sz w:val="28"/>
          <w:szCs w:val="28"/>
        </w:rPr>
        <w:t>г.г</w:t>
      </w:r>
      <w:proofErr w:type="spellEnd"/>
      <w:r w:rsidRPr="004322D3">
        <w:rPr>
          <w:rFonts w:ascii="Times New Roman" w:hAnsi="Times New Roman" w:cs="Times New Roman"/>
          <w:w w:val="105"/>
          <w:sz w:val="28"/>
          <w:szCs w:val="28"/>
        </w:rPr>
        <w:t>.</w:t>
      </w:r>
    </w:p>
    <w:p w14:paraId="7D3AC1C1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t>Также на контроле депутатского корпуса остается вопрос реконструкции стадиона «Красная Звезда», данный объект является одним из самых значимых объектов спортивной занятости населения, в связи с чем требуется принятие комплекса незамедлительных мер, направленных на завершение работ.</w:t>
      </w:r>
    </w:p>
    <w:p w14:paraId="52280964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t>Организационное, документационное, правовое, информационное и техническое функционирование деятельности окружного Совета депутатов обеспечивается аппаратом окружного Совета депутатов.</w:t>
      </w:r>
    </w:p>
    <w:p w14:paraId="64FD19F7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t>Рассмотрение обращений осуществляется в соответствии с Федеральным законом от 02.05.2006 №59-ФЗ «О порядке рассмотрения обращений граждан Российской Федерации».</w:t>
      </w:r>
    </w:p>
    <w:p w14:paraId="5CDA145C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t>В 2022 году поступило 378 писем и обращений, исходящих писем зарегистрировано 285, всего обработано 663 единиц корреспонденции, что на 3 процента больше, чем в 2021 году. Также издано 104 распоряжения и 2 постановления.</w:t>
      </w:r>
    </w:p>
    <w:p w14:paraId="354C0263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t xml:space="preserve">По обращениям граждан, в которых содержались вопросы, относящиеся к ведению исполнительного органа местного самоуправления, незамедлительно направлялись запросы в администрацию Советского городского округа. </w:t>
      </w:r>
    </w:p>
    <w:p w14:paraId="40045832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lastRenderedPageBreak/>
        <w:t>Помимо письменных обращений, в адрес главы городского округа поступали обращения от жителей города посредством социальных сетей, в основном через личные сообщения или комментарии под постами в социальной сети «ВКонтакте», на все поступившие обращения были даны ответы.</w:t>
      </w:r>
    </w:p>
    <w:p w14:paraId="01B853E7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t>В соответствии с Регламентом Совет депутатов и Администрация взаимодействуют, исходя из интересов жителей муниципального образования, единства целей и задач в решении вопросов местного значения.</w:t>
      </w:r>
      <w:r w:rsidRPr="004322D3">
        <w:rPr>
          <w:rFonts w:ascii="Times New Roman" w:hAnsi="Times New Roman" w:cs="Times New Roman"/>
          <w:w w:val="105"/>
          <w:sz w:val="28"/>
          <w:szCs w:val="28"/>
        </w:rPr>
        <w:tab/>
        <w:t>В заключении я хотел бы отметить, что в муниципалитете существует еще много нерешенных задач. Поэтому усилиями всех органов и должностных лиц надо стремиться, чтобы наш город стал экономически перспективным, современным и комфортным для проживания наших граждан.</w:t>
      </w:r>
    </w:p>
    <w:p w14:paraId="17778150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t>Надеюсь, что дальнейшая работа депутатского корпуса будет строиться на принципах взаимного уважения и взаимопонимания в целях повышения уровня жизни населения округа.</w:t>
      </w:r>
    </w:p>
    <w:p w14:paraId="5EA89CF9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t>Хочу поблагодарить вас, уважаемые коллеги – депутаты, за работу, за ваши выступления и замечания.</w:t>
      </w:r>
    </w:p>
    <w:p w14:paraId="059AF52C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t>Выражаю слова благодарности главе администрации Советского городского округа, его заместителям и руководителям структурных подразделений администрации за конструктивное сотрудничество.</w:t>
      </w:r>
      <w:r w:rsidRPr="004322D3">
        <w:rPr>
          <w:rFonts w:ascii="Times New Roman" w:hAnsi="Times New Roman" w:cs="Times New Roman"/>
          <w:w w:val="105"/>
          <w:sz w:val="28"/>
          <w:szCs w:val="28"/>
        </w:rPr>
        <w:tab/>
      </w:r>
    </w:p>
    <w:p w14:paraId="24BC3E00" w14:textId="55B09591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t xml:space="preserve">Искренне надеюсь, что в 2023 году наша работа будет </w:t>
      </w:r>
      <w:r w:rsidR="00170D64" w:rsidRPr="004322D3">
        <w:rPr>
          <w:rFonts w:ascii="Times New Roman" w:hAnsi="Times New Roman" w:cs="Times New Roman"/>
          <w:w w:val="105"/>
          <w:sz w:val="28"/>
          <w:szCs w:val="28"/>
        </w:rPr>
        <w:t>эффективной</w:t>
      </w:r>
      <w:r w:rsidRPr="004322D3">
        <w:rPr>
          <w:rFonts w:ascii="Times New Roman" w:hAnsi="Times New Roman" w:cs="Times New Roman"/>
          <w:w w:val="105"/>
          <w:sz w:val="28"/>
          <w:szCs w:val="28"/>
        </w:rPr>
        <w:t xml:space="preserve"> и результативной. </w:t>
      </w:r>
    </w:p>
    <w:p w14:paraId="64A3557F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t xml:space="preserve">Желаю дальнейших успехов всем в профессиональной и общественной деятельности!   </w:t>
      </w:r>
    </w:p>
    <w:p w14:paraId="6913DE9F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</w:p>
    <w:p w14:paraId="3A5072C6" w14:textId="77777777" w:rsidR="00B74EBA" w:rsidRPr="004322D3" w:rsidRDefault="00B74EBA" w:rsidP="00B74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2D3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14:paraId="3B4FD6D1" w14:textId="77777777" w:rsidR="00B74EBA" w:rsidRPr="004322D3" w:rsidRDefault="00B74EBA" w:rsidP="00B74E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F0F54F" w14:textId="77777777" w:rsidR="00B74EBA" w:rsidRPr="004322D3" w:rsidRDefault="00B74EBA" w:rsidP="00B74E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6FF81F6" w14:textId="77777777" w:rsidR="00B74EBA" w:rsidRPr="004322D3" w:rsidRDefault="00B74EBA" w:rsidP="00B74E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_GoBack"/>
      <w:bookmarkEnd w:id="2"/>
    </w:p>
    <w:p w14:paraId="03297EEF" w14:textId="77777777" w:rsidR="00B74EBA" w:rsidRPr="004322D3" w:rsidRDefault="00B74EBA" w:rsidP="00B74E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9F7371E" w14:textId="77777777" w:rsidR="00B74EBA" w:rsidRPr="004322D3" w:rsidRDefault="00B74EBA" w:rsidP="00B74EBA">
      <w:pPr>
        <w:widowControl w:val="0"/>
        <w:autoSpaceDE w:val="0"/>
        <w:autoSpaceDN w:val="0"/>
        <w:adjustRightInd w:val="0"/>
        <w:ind w:left="778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94051CF" w14:textId="4C0A5EC1" w:rsidR="00B74EBA" w:rsidRPr="004322D3" w:rsidRDefault="00B74EBA" w:rsidP="00F0037E">
      <w:pPr>
        <w:widowControl w:val="0"/>
        <w:autoSpaceDE w:val="0"/>
        <w:autoSpaceDN w:val="0"/>
        <w:adjustRightInd w:val="0"/>
        <w:ind w:left="778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E1EF53" w14:textId="2AA71B7F" w:rsidR="00B74EBA" w:rsidRPr="004322D3" w:rsidRDefault="00B74EBA" w:rsidP="00F0037E">
      <w:pPr>
        <w:widowControl w:val="0"/>
        <w:autoSpaceDE w:val="0"/>
        <w:autoSpaceDN w:val="0"/>
        <w:adjustRightInd w:val="0"/>
        <w:ind w:left="778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7D69088" w14:textId="2D73907E" w:rsidR="00B74EBA" w:rsidRPr="004322D3" w:rsidRDefault="00B74EBA" w:rsidP="00F0037E">
      <w:pPr>
        <w:widowControl w:val="0"/>
        <w:autoSpaceDE w:val="0"/>
        <w:autoSpaceDN w:val="0"/>
        <w:adjustRightInd w:val="0"/>
        <w:ind w:left="778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7AF881" w14:textId="199C58B0" w:rsidR="00B74EBA" w:rsidRPr="004322D3" w:rsidRDefault="00B74EBA" w:rsidP="00F0037E">
      <w:pPr>
        <w:widowControl w:val="0"/>
        <w:autoSpaceDE w:val="0"/>
        <w:autoSpaceDN w:val="0"/>
        <w:adjustRightInd w:val="0"/>
        <w:ind w:left="778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E031A07" w14:textId="780A39F5" w:rsidR="00B74EBA" w:rsidRPr="004322D3" w:rsidRDefault="00B74EBA" w:rsidP="00F0037E">
      <w:pPr>
        <w:widowControl w:val="0"/>
        <w:autoSpaceDE w:val="0"/>
        <w:autoSpaceDN w:val="0"/>
        <w:adjustRightInd w:val="0"/>
        <w:ind w:left="778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B5E6DC8" w14:textId="30A65C36" w:rsidR="00B74EBA" w:rsidRPr="004322D3" w:rsidRDefault="00B74EBA" w:rsidP="00F0037E">
      <w:pPr>
        <w:widowControl w:val="0"/>
        <w:autoSpaceDE w:val="0"/>
        <w:autoSpaceDN w:val="0"/>
        <w:adjustRightInd w:val="0"/>
        <w:ind w:left="778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2C5330" w14:textId="77777777" w:rsidR="00B74EBA" w:rsidRPr="004322D3" w:rsidRDefault="00B74EBA" w:rsidP="00F0037E">
      <w:pPr>
        <w:widowControl w:val="0"/>
        <w:autoSpaceDE w:val="0"/>
        <w:autoSpaceDN w:val="0"/>
        <w:adjustRightInd w:val="0"/>
        <w:ind w:left="778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4A5AD5C" w14:textId="77777777" w:rsidR="00F0037E" w:rsidRPr="004322D3" w:rsidRDefault="00F0037E" w:rsidP="00F0037E">
      <w:pPr>
        <w:widowControl w:val="0"/>
        <w:autoSpaceDE w:val="0"/>
        <w:autoSpaceDN w:val="0"/>
        <w:adjustRightInd w:val="0"/>
        <w:ind w:left="778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2F88D7E" w14:textId="77777777" w:rsidR="00F0037E" w:rsidRPr="004322D3" w:rsidRDefault="00F0037E" w:rsidP="00F0037E">
      <w:pPr>
        <w:widowControl w:val="0"/>
        <w:autoSpaceDE w:val="0"/>
        <w:autoSpaceDN w:val="0"/>
        <w:adjustRightInd w:val="0"/>
        <w:ind w:left="778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2070277" w14:textId="77777777" w:rsidR="001F2FAD" w:rsidRPr="004322D3" w:rsidRDefault="001F2FAD" w:rsidP="00FF40BD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sectPr w:rsidR="001F2FAD" w:rsidRPr="004322D3" w:rsidSect="00352A77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136"/>
    <w:rsid w:val="0000089B"/>
    <w:rsid w:val="0000397E"/>
    <w:rsid w:val="00003FFB"/>
    <w:rsid w:val="00011DA6"/>
    <w:rsid w:val="000203C4"/>
    <w:rsid w:val="00024C48"/>
    <w:rsid w:val="00032C2E"/>
    <w:rsid w:val="0003413F"/>
    <w:rsid w:val="000373D8"/>
    <w:rsid w:val="00040155"/>
    <w:rsid w:val="00044570"/>
    <w:rsid w:val="000451B1"/>
    <w:rsid w:val="00055871"/>
    <w:rsid w:val="000561D9"/>
    <w:rsid w:val="00077BCF"/>
    <w:rsid w:val="0008195B"/>
    <w:rsid w:val="000819C7"/>
    <w:rsid w:val="0008318F"/>
    <w:rsid w:val="00084C42"/>
    <w:rsid w:val="000A102E"/>
    <w:rsid w:val="000A2006"/>
    <w:rsid w:val="000A46F4"/>
    <w:rsid w:val="000A7A97"/>
    <w:rsid w:val="000B735D"/>
    <w:rsid w:val="000C3629"/>
    <w:rsid w:val="000C486D"/>
    <w:rsid w:val="000C6440"/>
    <w:rsid w:val="000C74EC"/>
    <w:rsid w:val="000D4EF0"/>
    <w:rsid w:val="000D71C8"/>
    <w:rsid w:val="000D79B5"/>
    <w:rsid w:val="000D7FE6"/>
    <w:rsid w:val="000E3D84"/>
    <w:rsid w:val="000E53E6"/>
    <w:rsid w:val="000E722F"/>
    <w:rsid w:val="000F3A13"/>
    <w:rsid w:val="000F48EB"/>
    <w:rsid w:val="000F5AD5"/>
    <w:rsid w:val="000F782D"/>
    <w:rsid w:val="00101DD5"/>
    <w:rsid w:val="00103315"/>
    <w:rsid w:val="00112377"/>
    <w:rsid w:val="00113058"/>
    <w:rsid w:val="00113261"/>
    <w:rsid w:val="001251DB"/>
    <w:rsid w:val="00130314"/>
    <w:rsid w:val="00133EE5"/>
    <w:rsid w:val="0014573E"/>
    <w:rsid w:val="00146238"/>
    <w:rsid w:val="001501B7"/>
    <w:rsid w:val="001538A5"/>
    <w:rsid w:val="00154279"/>
    <w:rsid w:val="00154293"/>
    <w:rsid w:val="00157046"/>
    <w:rsid w:val="0015751D"/>
    <w:rsid w:val="001579B6"/>
    <w:rsid w:val="00166740"/>
    <w:rsid w:val="00170D64"/>
    <w:rsid w:val="00171ABB"/>
    <w:rsid w:val="00173291"/>
    <w:rsid w:val="00177090"/>
    <w:rsid w:val="00182650"/>
    <w:rsid w:val="00183F63"/>
    <w:rsid w:val="0018546E"/>
    <w:rsid w:val="00185B6D"/>
    <w:rsid w:val="0018737A"/>
    <w:rsid w:val="00193471"/>
    <w:rsid w:val="001A41A1"/>
    <w:rsid w:val="001A49EF"/>
    <w:rsid w:val="001A7777"/>
    <w:rsid w:val="001B0F66"/>
    <w:rsid w:val="001B295D"/>
    <w:rsid w:val="001B474B"/>
    <w:rsid w:val="001B5A41"/>
    <w:rsid w:val="001B63E5"/>
    <w:rsid w:val="001C390D"/>
    <w:rsid w:val="001C3B8E"/>
    <w:rsid w:val="001C678E"/>
    <w:rsid w:val="001D0AF1"/>
    <w:rsid w:val="001D24C0"/>
    <w:rsid w:val="001D2D48"/>
    <w:rsid w:val="001D6ABC"/>
    <w:rsid w:val="001E0215"/>
    <w:rsid w:val="001E376A"/>
    <w:rsid w:val="001E4F05"/>
    <w:rsid w:val="001F136E"/>
    <w:rsid w:val="001F2479"/>
    <w:rsid w:val="001F2FAD"/>
    <w:rsid w:val="001F5441"/>
    <w:rsid w:val="00200475"/>
    <w:rsid w:val="002008E0"/>
    <w:rsid w:val="00202741"/>
    <w:rsid w:val="0020314E"/>
    <w:rsid w:val="00206312"/>
    <w:rsid w:val="00206976"/>
    <w:rsid w:val="00206CEB"/>
    <w:rsid w:val="00216A0D"/>
    <w:rsid w:val="002205BA"/>
    <w:rsid w:val="00221CAD"/>
    <w:rsid w:val="00225392"/>
    <w:rsid w:val="00225AF8"/>
    <w:rsid w:val="00233F2D"/>
    <w:rsid w:val="002507E2"/>
    <w:rsid w:val="00253943"/>
    <w:rsid w:val="00256E45"/>
    <w:rsid w:val="002572F3"/>
    <w:rsid w:val="00261DCB"/>
    <w:rsid w:val="00261E65"/>
    <w:rsid w:val="002640EF"/>
    <w:rsid w:val="002714D7"/>
    <w:rsid w:val="002748C4"/>
    <w:rsid w:val="002772B6"/>
    <w:rsid w:val="002809E1"/>
    <w:rsid w:val="00284CB8"/>
    <w:rsid w:val="00285EA1"/>
    <w:rsid w:val="0028614D"/>
    <w:rsid w:val="002910C6"/>
    <w:rsid w:val="002939BA"/>
    <w:rsid w:val="002948DE"/>
    <w:rsid w:val="002B0839"/>
    <w:rsid w:val="002B1FA2"/>
    <w:rsid w:val="002B25D1"/>
    <w:rsid w:val="002B506B"/>
    <w:rsid w:val="002C1A08"/>
    <w:rsid w:val="002D0479"/>
    <w:rsid w:val="002D16DC"/>
    <w:rsid w:val="002D412F"/>
    <w:rsid w:val="002E42AF"/>
    <w:rsid w:val="002F4272"/>
    <w:rsid w:val="002F6B76"/>
    <w:rsid w:val="00301447"/>
    <w:rsid w:val="003026A5"/>
    <w:rsid w:val="00306D05"/>
    <w:rsid w:val="00307465"/>
    <w:rsid w:val="003122EE"/>
    <w:rsid w:val="003133AF"/>
    <w:rsid w:val="003145BF"/>
    <w:rsid w:val="00321EF1"/>
    <w:rsid w:val="00323438"/>
    <w:rsid w:val="00325802"/>
    <w:rsid w:val="00327D0E"/>
    <w:rsid w:val="003325BD"/>
    <w:rsid w:val="00337C9A"/>
    <w:rsid w:val="0034136F"/>
    <w:rsid w:val="003414A4"/>
    <w:rsid w:val="00341730"/>
    <w:rsid w:val="00342C90"/>
    <w:rsid w:val="00343BD5"/>
    <w:rsid w:val="00352A77"/>
    <w:rsid w:val="00352B5E"/>
    <w:rsid w:val="00356D8A"/>
    <w:rsid w:val="0036508F"/>
    <w:rsid w:val="00373C29"/>
    <w:rsid w:val="00385490"/>
    <w:rsid w:val="00385A5B"/>
    <w:rsid w:val="00386BD9"/>
    <w:rsid w:val="003870B9"/>
    <w:rsid w:val="003970A6"/>
    <w:rsid w:val="003A5A25"/>
    <w:rsid w:val="003B4BC2"/>
    <w:rsid w:val="003C6228"/>
    <w:rsid w:val="003D4181"/>
    <w:rsid w:val="003E01A4"/>
    <w:rsid w:val="003F1507"/>
    <w:rsid w:val="003F16FC"/>
    <w:rsid w:val="003F6033"/>
    <w:rsid w:val="00400251"/>
    <w:rsid w:val="00410D15"/>
    <w:rsid w:val="00411730"/>
    <w:rsid w:val="00412C61"/>
    <w:rsid w:val="00414A6F"/>
    <w:rsid w:val="00422BC2"/>
    <w:rsid w:val="00427C35"/>
    <w:rsid w:val="004322D3"/>
    <w:rsid w:val="0043468A"/>
    <w:rsid w:val="004347B4"/>
    <w:rsid w:val="00435D9D"/>
    <w:rsid w:val="00447B36"/>
    <w:rsid w:val="00451B65"/>
    <w:rsid w:val="00453F98"/>
    <w:rsid w:val="004630F7"/>
    <w:rsid w:val="00463B21"/>
    <w:rsid w:val="004668A2"/>
    <w:rsid w:val="004A27F1"/>
    <w:rsid w:val="004A38C0"/>
    <w:rsid w:val="004B30D9"/>
    <w:rsid w:val="004B3425"/>
    <w:rsid w:val="004B42C2"/>
    <w:rsid w:val="004C1686"/>
    <w:rsid w:val="004D0566"/>
    <w:rsid w:val="004D0C28"/>
    <w:rsid w:val="004D1B72"/>
    <w:rsid w:val="004D255B"/>
    <w:rsid w:val="004D4330"/>
    <w:rsid w:val="004E3D6B"/>
    <w:rsid w:val="004E4B2B"/>
    <w:rsid w:val="004F0377"/>
    <w:rsid w:val="004F2AE9"/>
    <w:rsid w:val="0050695D"/>
    <w:rsid w:val="005169D1"/>
    <w:rsid w:val="005201DA"/>
    <w:rsid w:val="005210ED"/>
    <w:rsid w:val="005223A5"/>
    <w:rsid w:val="00523C99"/>
    <w:rsid w:val="005242E5"/>
    <w:rsid w:val="005255B5"/>
    <w:rsid w:val="00525F92"/>
    <w:rsid w:val="00526274"/>
    <w:rsid w:val="005266BF"/>
    <w:rsid w:val="00527D8A"/>
    <w:rsid w:val="00533618"/>
    <w:rsid w:val="00560873"/>
    <w:rsid w:val="005624F0"/>
    <w:rsid w:val="00562E8D"/>
    <w:rsid w:val="0057136C"/>
    <w:rsid w:val="00573516"/>
    <w:rsid w:val="005744AB"/>
    <w:rsid w:val="0057737E"/>
    <w:rsid w:val="00584487"/>
    <w:rsid w:val="00593DF7"/>
    <w:rsid w:val="00594465"/>
    <w:rsid w:val="005A016E"/>
    <w:rsid w:val="005A261F"/>
    <w:rsid w:val="005B2B6E"/>
    <w:rsid w:val="005B36AA"/>
    <w:rsid w:val="005B5879"/>
    <w:rsid w:val="005B74A5"/>
    <w:rsid w:val="005C089A"/>
    <w:rsid w:val="005C1AFD"/>
    <w:rsid w:val="005D1634"/>
    <w:rsid w:val="005D1AF0"/>
    <w:rsid w:val="005D3A21"/>
    <w:rsid w:val="005E22F6"/>
    <w:rsid w:val="005E3766"/>
    <w:rsid w:val="005E4710"/>
    <w:rsid w:val="005E5533"/>
    <w:rsid w:val="005F48B1"/>
    <w:rsid w:val="005F51B9"/>
    <w:rsid w:val="005F6A8C"/>
    <w:rsid w:val="005F7BB6"/>
    <w:rsid w:val="00601834"/>
    <w:rsid w:val="00605CF3"/>
    <w:rsid w:val="0061208A"/>
    <w:rsid w:val="006202BB"/>
    <w:rsid w:val="0063720D"/>
    <w:rsid w:val="00643280"/>
    <w:rsid w:val="00647F4A"/>
    <w:rsid w:val="006605C5"/>
    <w:rsid w:val="00663B5C"/>
    <w:rsid w:val="0067571E"/>
    <w:rsid w:val="00682930"/>
    <w:rsid w:val="006864E4"/>
    <w:rsid w:val="006876B4"/>
    <w:rsid w:val="00690A28"/>
    <w:rsid w:val="006937DB"/>
    <w:rsid w:val="006976F6"/>
    <w:rsid w:val="00697B24"/>
    <w:rsid w:val="006A0F1E"/>
    <w:rsid w:val="006A113E"/>
    <w:rsid w:val="006A13A1"/>
    <w:rsid w:val="006A199B"/>
    <w:rsid w:val="006A2B54"/>
    <w:rsid w:val="006A356F"/>
    <w:rsid w:val="006B5B01"/>
    <w:rsid w:val="006C5F09"/>
    <w:rsid w:val="006C7919"/>
    <w:rsid w:val="006E7960"/>
    <w:rsid w:val="006F5EA0"/>
    <w:rsid w:val="0070015E"/>
    <w:rsid w:val="007049FB"/>
    <w:rsid w:val="007141A9"/>
    <w:rsid w:val="00714C89"/>
    <w:rsid w:val="00723169"/>
    <w:rsid w:val="00732D9A"/>
    <w:rsid w:val="007332EE"/>
    <w:rsid w:val="00737328"/>
    <w:rsid w:val="007433E3"/>
    <w:rsid w:val="00765092"/>
    <w:rsid w:val="00765590"/>
    <w:rsid w:val="00765720"/>
    <w:rsid w:val="00771B53"/>
    <w:rsid w:val="0077333D"/>
    <w:rsid w:val="00773921"/>
    <w:rsid w:val="00775D23"/>
    <w:rsid w:val="00776855"/>
    <w:rsid w:val="007779B5"/>
    <w:rsid w:val="00783C84"/>
    <w:rsid w:val="00797142"/>
    <w:rsid w:val="00797FA5"/>
    <w:rsid w:val="007A346B"/>
    <w:rsid w:val="007A42CA"/>
    <w:rsid w:val="007A5994"/>
    <w:rsid w:val="007A77A8"/>
    <w:rsid w:val="007A7DEB"/>
    <w:rsid w:val="007B08A1"/>
    <w:rsid w:val="007B0C3F"/>
    <w:rsid w:val="007B47FA"/>
    <w:rsid w:val="007C5C95"/>
    <w:rsid w:val="007C62C7"/>
    <w:rsid w:val="007C7A03"/>
    <w:rsid w:val="007D1B02"/>
    <w:rsid w:val="007D2F63"/>
    <w:rsid w:val="007D6432"/>
    <w:rsid w:val="007E30EC"/>
    <w:rsid w:val="007E5134"/>
    <w:rsid w:val="007E6990"/>
    <w:rsid w:val="007F5001"/>
    <w:rsid w:val="00802778"/>
    <w:rsid w:val="00816A9B"/>
    <w:rsid w:val="008213B7"/>
    <w:rsid w:val="00821FE9"/>
    <w:rsid w:val="00825B4F"/>
    <w:rsid w:val="008356AF"/>
    <w:rsid w:val="008408A6"/>
    <w:rsid w:val="00846B64"/>
    <w:rsid w:val="00861CC2"/>
    <w:rsid w:val="0086556C"/>
    <w:rsid w:val="0086596B"/>
    <w:rsid w:val="00870A1C"/>
    <w:rsid w:val="00870C7A"/>
    <w:rsid w:val="008764FE"/>
    <w:rsid w:val="00877085"/>
    <w:rsid w:val="008824EF"/>
    <w:rsid w:val="0088550A"/>
    <w:rsid w:val="0088765D"/>
    <w:rsid w:val="0089011A"/>
    <w:rsid w:val="0089069D"/>
    <w:rsid w:val="00893DFD"/>
    <w:rsid w:val="008A20DC"/>
    <w:rsid w:val="008A2B90"/>
    <w:rsid w:val="008A4C5A"/>
    <w:rsid w:val="008A4D05"/>
    <w:rsid w:val="008B3067"/>
    <w:rsid w:val="008B48CA"/>
    <w:rsid w:val="008C10E6"/>
    <w:rsid w:val="008C2E9C"/>
    <w:rsid w:val="008C48C0"/>
    <w:rsid w:val="008C6EFD"/>
    <w:rsid w:val="008C79D3"/>
    <w:rsid w:val="008D1E56"/>
    <w:rsid w:val="008D3877"/>
    <w:rsid w:val="008D4287"/>
    <w:rsid w:val="008D7935"/>
    <w:rsid w:val="008E36A5"/>
    <w:rsid w:val="008E3B53"/>
    <w:rsid w:val="008E5C00"/>
    <w:rsid w:val="008F56C4"/>
    <w:rsid w:val="00900780"/>
    <w:rsid w:val="00906484"/>
    <w:rsid w:val="00906CCE"/>
    <w:rsid w:val="00907A88"/>
    <w:rsid w:val="00910731"/>
    <w:rsid w:val="00910A05"/>
    <w:rsid w:val="0092001A"/>
    <w:rsid w:val="00920045"/>
    <w:rsid w:val="009224A6"/>
    <w:rsid w:val="00923F26"/>
    <w:rsid w:val="00925334"/>
    <w:rsid w:val="00926849"/>
    <w:rsid w:val="0093269E"/>
    <w:rsid w:val="0094314B"/>
    <w:rsid w:val="009500DA"/>
    <w:rsid w:val="00951080"/>
    <w:rsid w:val="009511C1"/>
    <w:rsid w:val="009530AF"/>
    <w:rsid w:val="00957E28"/>
    <w:rsid w:val="00961DA5"/>
    <w:rsid w:val="0096487E"/>
    <w:rsid w:val="0096595D"/>
    <w:rsid w:val="009710D4"/>
    <w:rsid w:val="0097213B"/>
    <w:rsid w:val="00976A0D"/>
    <w:rsid w:val="0098018B"/>
    <w:rsid w:val="009A2ADA"/>
    <w:rsid w:val="009A7144"/>
    <w:rsid w:val="009B2387"/>
    <w:rsid w:val="009C1ECE"/>
    <w:rsid w:val="009C60F4"/>
    <w:rsid w:val="009C6A38"/>
    <w:rsid w:val="009C6F79"/>
    <w:rsid w:val="009C7CCD"/>
    <w:rsid w:val="009D5F5E"/>
    <w:rsid w:val="009E0301"/>
    <w:rsid w:val="009E1279"/>
    <w:rsid w:val="009E2EB9"/>
    <w:rsid w:val="009E3F55"/>
    <w:rsid w:val="009E54DD"/>
    <w:rsid w:val="009E6C80"/>
    <w:rsid w:val="009F1EFC"/>
    <w:rsid w:val="009F282F"/>
    <w:rsid w:val="009F6F16"/>
    <w:rsid w:val="00A01235"/>
    <w:rsid w:val="00A068A6"/>
    <w:rsid w:val="00A127E3"/>
    <w:rsid w:val="00A15D22"/>
    <w:rsid w:val="00A3053C"/>
    <w:rsid w:val="00A32BA8"/>
    <w:rsid w:val="00A433E0"/>
    <w:rsid w:val="00A44D52"/>
    <w:rsid w:val="00A47CFA"/>
    <w:rsid w:val="00A52DE2"/>
    <w:rsid w:val="00A5402A"/>
    <w:rsid w:val="00A612E7"/>
    <w:rsid w:val="00A66574"/>
    <w:rsid w:val="00A67613"/>
    <w:rsid w:val="00A717A1"/>
    <w:rsid w:val="00A72ECC"/>
    <w:rsid w:val="00A72EF3"/>
    <w:rsid w:val="00A7507E"/>
    <w:rsid w:val="00A77864"/>
    <w:rsid w:val="00A9434B"/>
    <w:rsid w:val="00A9436C"/>
    <w:rsid w:val="00A947E5"/>
    <w:rsid w:val="00A95488"/>
    <w:rsid w:val="00AB6CB7"/>
    <w:rsid w:val="00AB7FED"/>
    <w:rsid w:val="00AC033E"/>
    <w:rsid w:val="00AD4043"/>
    <w:rsid w:val="00AD54E8"/>
    <w:rsid w:val="00AD65A6"/>
    <w:rsid w:val="00AE28C4"/>
    <w:rsid w:val="00AE3ADE"/>
    <w:rsid w:val="00B00393"/>
    <w:rsid w:val="00B036D9"/>
    <w:rsid w:val="00B05349"/>
    <w:rsid w:val="00B068A7"/>
    <w:rsid w:val="00B06996"/>
    <w:rsid w:val="00B107DD"/>
    <w:rsid w:val="00B17ADB"/>
    <w:rsid w:val="00B24FA7"/>
    <w:rsid w:val="00B262B7"/>
    <w:rsid w:val="00B36F71"/>
    <w:rsid w:val="00B37202"/>
    <w:rsid w:val="00B500D3"/>
    <w:rsid w:val="00B507F2"/>
    <w:rsid w:val="00B51380"/>
    <w:rsid w:val="00B579B4"/>
    <w:rsid w:val="00B61982"/>
    <w:rsid w:val="00B63AE1"/>
    <w:rsid w:val="00B70A7B"/>
    <w:rsid w:val="00B71123"/>
    <w:rsid w:val="00B715F6"/>
    <w:rsid w:val="00B74EBA"/>
    <w:rsid w:val="00B90F61"/>
    <w:rsid w:val="00B93564"/>
    <w:rsid w:val="00BA5885"/>
    <w:rsid w:val="00BB6177"/>
    <w:rsid w:val="00BC21E5"/>
    <w:rsid w:val="00BC3B31"/>
    <w:rsid w:val="00BD2E06"/>
    <w:rsid w:val="00BD5532"/>
    <w:rsid w:val="00BE2C02"/>
    <w:rsid w:val="00BE6D0B"/>
    <w:rsid w:val="00BF1AF0"/>
    <w:rsid w:val="00BF200D"/>
    <w:rsid w:val="00BF287D"/>
    <w:rsid w:val="00BF4FF0"/>
    <w:rsid w:val="00BF7376"/>
    <w:rsid w:val="00C00D55"/>
    <w:rsid w:val="00C02991"/>
    <w:rsid w:val="00C06E2A"/>
    <w:rsid w:val="00C172E7"/>
    <w:rsid w:val="00C20301"/>
    <w:rsid w:val="00C20953"/>
    <w:rsid w:val="00C2480F"/>
    <w:rsid w:val="00C33042"/>
    <w:rsid w:val="00C3697C"/>
    <w:rsid w:val="00C418EA"/>
    <w:rsid w:val="00C42769"/>
    <w:rsid w:val="00C504F4"/>
    <w:rsid w:val="00C508C6"/>
    <w:rsid w:val="00C55133"/>
    <w:rsid w:val="00C62072"/>
    <w:rsid w:val="00C64528"/>
    <w:rsid w:val="00C64630"/>
    <w:rsid w:val="00C73878"/>
    <w:rsid w:val="00C76136"/>
    <w:rsid w:val="00C77E23"/>
    <w:rsid w:val="00C8399D"/>
    <w:rsid w:val="00C96FDD"/>
    <w:rsid w:val="00CA1723"/>
    <w:rsid w:val="00CA46B1"/>
    <w:rsid w:val="00CA68D5"/>
    <w:rsid w:val="00CA796D"/>
    <w:rsid w:val="00CB008D"/>
    <w:rsid w:val="00CB3D1D"/>
    <w:rsid w:val="00CB4427"/>
    <w:rsid w:val="00CB7948"/>
    <w:rsid w:val="00CC098C"/>
    <w:rsid w:val="00CC7775"/>
    <w:rsid w:val="00CD3668"/>
    <w:rsid w:val="00CE3675"/>
    <w:rsid w:val="00CE3819"/>
    <w:rsid w:val="00CF1165"/>
    <w:rsid w:val="00CF22BD"/>
    <w:rsid w:val="00CF5577"/>
    <w:rsid w:val="00D00B64"/>
    <w:rsid w:val="00D00F57"/>
    <w:rsid w:val="00D126A9"/>
    <w:rsid w:val="00D169E7"/>
    <w:rsid w:val="00D2281A"/>
    <w:rsid w:val="00D24070"/>
    <w:rsid w:val="00D30965"/>
    <w:rsid w:val="00D3196D"/>
    <w:rsid w:val="00D4042C"/>
    <w:rsid w:val="00D40AB0"/>
    <w:rsid w:val="00D442EC"/>
    <w:rsid w:val="00D526B8"/>
    <w:rsid w:val="00D55670"/>
    <w:rsid w:val="00D55B57"/>
    <w:rsid w:val="00D57071"/>
    <w:rsid w:val="00D60D54"/>
    <w:rsid w:val="00D60DF0"/>
    <w:rsid w:val="00D6762E"/>
    <w:rsid w:val="00D73A67"/>
    <w:rsid w:val="00D74FEA"/>
    <w:rsid w:val="00D757DB"/>
    <w:rsid w:val="00D76F87"/>
    <w:rsid w:val="00D77AE8"/>
    <w:rsid w:val="00D82CEB"/>
    <w:rsid w:val="00D85424"/>
    <w:rsid w:val="00D87946"/>
    <w:rsid w:val="00D92B42"/>
    <w:rsid w:val="00D97872"/>
    <w:rsid w:val="00DA1D2E"/>
    <w:rsid w:val="00DA417B"/>
    <w:rsid w:val="00DA51B8"/>
    <w:rsid w:val="00DB41D8"/>
    <w:rsid w:val="00DB6764"/>
    <w:rsid w:val="00DB76DF"/>
    <w:rsid w:val="00DC2836"/>
    <w:rsid w:val="00DD5605"/>
    <w:rsid w:val="00DE56E2"/>
    <w:rsid w:val="00DF06A0"/>
    <w:rsid w:val="00DF1E44"/>
    <w:rsid w:val="00DF3052"/>
    <w:rsid w:val="00DF46F9"/>
    <w:rsid w:val="00DF574E"/>
    <w:rsid w:val="00E052E4"/>
    <w:rsid w:val="00E05519"/>
    <w:rsid w:val="00E12F11"/>
    <w:rsid w:val="00E153C9"/>
    <w:rsid w:val="00E206CE"/>
    <w:rsid w:val="00E211A3"/>
    <w:rsid w:val="00E21A35"/>
    <w:rsid w:val="00E21F7A"/>
    <w:rsid w:val="00E25972"/>
    <w:rsid w:val="00E322FF"/>
    <w:rsid w:val="00E41313"/>
    <w:rsid w:val="00E43B88"/>
    <w:rsid w:val="00E44051"/>
    <w:rsid w:val="00E45066"/>
    <w:rsid w:val="00E5268E"/>
    <w:rsid w:val="00E53B53"/>
    <w:rsid w:val="00E62121"/>
    <w:rsid w:val="00E718DA"/>
    <w:rsid w:val="00E72308"/>
    <w:rsid w:val="00E86C04"/>
    <w:rsid w:val="00E90DF0"/>
    <w:rsid w:val="00E968C1"/>
    <w:rsid w:val="00E97374"/>
    <w:rsid w:val="00EA0AF6"/>
    <w:rsid w:val="00EA33C5"/>
    <w:rsid w:val="00EA6A70"/>
    <w:rsid w:val="00EB21CB"/>
    <w:rsid w:val="00EB33AD"/>
    <w:rsid w:val="00EB550C"/>
    <w:rsid w:val="00EC676E"/>
    <w:rsid w:val="00EC75F5"/>
    <w:rsid w:val="00ED7DFC"/>
    <w:rsid w:val="00EE2339"/>
    <w:rsid w:val="00EE661A"/>
    <w:rsid w:val="00F0037E"/>
    <w:rsid w:val="00F00A3B"/>
    <w:rsid w:val="00F02C30"/>
    <w:rsid w:val="00F13FF2"/>
    <w:rsid w:val="00F3076F"/>
    <w:rsid w:val="00F33833"/>
    <w:rsid w:val="00F35B75"/>
    <w:rsid w:val="00F37707"/>
    <w:rsid w:val="00F4018C"/>
    <w:rsid w:val="00F409F2"/>
    <w:rsid w:val="00F462B0"/>
    <w:rsid w:val="00F46AF8"/>
    <w:rsid w:val="00F47031"/>
    <w:rsid w:val="00F4721B"/>
    <w:rsid w:val="00F51200"/>
    <w:rsid w:val="00F53339"/>
    <w:rsid w:val="00F579F2"/>
    <w:rsid w:val="00F62BC4"/>
    <w:rsid w:val="00F62D76"/>
    <w:rsid w:val="00F64E0A"/>
    <w:rsid w:val="00F67AF9"/>
    <w:rsid w:val="00F73873"/>
    <w:rsid w:val="00F76659"/>
    <w:rsid w:val="00F76DC2"/>
    <w:rsid w:val="00F77E20"/>
    <w:rsid w:val="00F91DC1"/>
    <w:rsid w:val="00F93124"/>
    <w:rsid w:val="00F95C1A"/>
    <w:rsid w:val="00F9734A"/>
    <w:rsid w:val="00FA22B1"/>
    <w:rsid w:val="00FA2F56"/>
    <w:rsid w:val="00FA680E"/>
    <w:rsid w:val="00FB1362"/>
    <w:rsid w:val="00FB5432"/>
    <w:rsid w:val="00FB5BC8"/>
    <w:rsid w:val="00FC4CF4"/>
    <w:rsid w:val="00FD04CB"/>
    <w:rsid w:val="00FD06CF"/>
    <w:rsid w:val="00FD1150"/>
    <w:rsid w:val="00FD3700"/>
    <w:rsid w:val="00FD4120"/>
    <w:rsid w:val="00FE0E47"/>
    <w:rsid w:val="00FE1383"/>
    <w:rsid w:val="00FF078B"/>
    <w:rsid w:val="00FF07D5"/>
    <w:rsid w:val="00FF0816"/>
    <w:rsid w:val="00FF40BD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242E"/>
  <w15:docId w15:val="{E2464816-C6C9-4BF9-B605-73BC7E320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2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61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61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A19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CB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A200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C3B8E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1C3B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3912</Words>
  <Characters>22301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Sovetsk</cp:lastModifiedBy>
  <cp:revision>3</cp:revision>
  <cp:lastPrinted>2023-04-25T11:59:00Z</cp:lastPrinted>
  <dcterms:created xsi:type="dcterms:W3CDTF">2023-04-26T06:23:00Z</dcterms:created>
  <dcterms:modified xsi:type="dcterms:W3CDTF">2023-04-26T12:50:00Z</dcterms:modified>
</cp:coreProperties>
</file>